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8B1FDF" w:rsidRDefault="00FB45A6">
      <w:pPr>
        <w:rPr>
          <w:lang w:val="en-GB"/>
        </w:rPr>
      </w:pPr>
      <w:bookmarkStart w:id="0" w:name="_GoBack"/>
      <w:bookmarkEnd w:id="0"/>
      <w:r w:rsidRPr="008B1FDF">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CF070A" w:rsidRPr="008B1FDF" w:rsidRDefault="00CF070A" w:rsidP="00F05C92">
      <w:pPr>
        <w:autoSpaceDE w:val="0"/>
        <w:jc w:val="center"/>
        <w:rPr>
          <w:b/>
          <w:bCs/>
          <w:lang w:val="en-GB"/>
        </w:rPr>
      </w:pPr>
    </w:p>
    <w:p w:rsidR="00F05C92" w:rsidRPr="008B1FDF" w:rsidRDefault="00F05C92" w:rsidP="00F05C92">
      <w:pPr>
        <w:autoSpaceDE w:val="0"/>
        <w:jc w:val="center"/>
        <w:rPr>
          <w:b/>
          <w:bCs/>
          <w:lang w:val="en-GB"/>
        </w:rPr>
      </w:pPr>
      <w:r w:rsidRPr="008B1FDF">
        <w:rPr>
          <w:b/>
          <w:bCs/>
          <w:lang w:val="en-GB"/>
        </w:rPr>
        <w:t>OPINION</w:t>
      </w:r>
    </w:p>
    <w:p w:rsidR="00F05C92" w:rsidRPr="008B1FDF" w:rsidRDefault="00F05C92" w:rsidP="00F05C92">
      <w:pPr>
        <w:autoSpaceDE w:val="0"/>
        <w:jc w:val="both"/>
        <w:rPr>
          <w:b/>
          <w:bCs/>
          <w:lang w:val="en-GB"/>
        </w:rPr>
      </w:pPr>
    </w:p>
    <w:p w:rsidR="00F05C92" w:rsidRPr="008B1FDF" w:rsidRDefault="00F05C92" w:rsidP="00F05C92">
      <w:pPr>
        <w:autoSpaceDE w:val="0"/>
        <w:jc w:val="both"/>
        <w:rPr>
          <w:b/>
          <w:bCs/>
          <w:lang w:val="en-GB"/>
        </w:rPr>
      </w:pPr>
      <w:r w:rsidRPr="008B1FDF">
        <w:rPr>
          <w:b/>
          <w:bCs/>
          <w:lang w:val="en-GB"/>
        </w:rPr>
        <w:t xml:space="preserve">Date of adoption: </w:t>
      </w:r>
      <w:r w:rsidR="0009109B" w:rsidRPr="008B1FDF">
        <w:rPr>
          <w:b/>
          <w:bCs/>
          <w:lang w:val="en-GB"/>
        </w:rPr>
        <w:t>14</w:t>
      </w:r>
      <w:r w:rsidR="00CF070A" w:rsidRPr="008B1FDF">
        <w:rPr>
          <w:b/>
          <w:bCs/>
          <w:lang w:val="en-GB"/>
        </w:rPr>
        <w:t xml:space="preserve"> </w:t>
      </w:r>
      <w:r w:rsidR="00941021" w:rsidRPr="008B1FDF">
        <w:rPr>
          <w:b/>
          <w:bCs/>
          <w:lang w:val="en-GB"/>
        </w:rPr>
        <w:t>December</w:t>
      </w:r>
      <w:r w:rsidR="006762B7" w:rsidRPr="008B1FDF">
        <w:rPr>
          <w:b/>
          <w:bCs/>
          <w:lang w:val="en-GB"/>
        </w:rPr>
        <w:t xml:space="preserve"> 2014</w:t>
      </w:r>
    </w:p>
    <w:p w:rsidR="00F05C92" w:rsidRPr="008B1FDF" w:rsidRDefault="00F05C92" w:rsidP="00F05C92">
      <w:pPr>
        <w:autoSpaceDE w:val="0"/>
        <w:jc w:val="both"/>
        <w:rPr>
          <w:b/>
          <w:bCs/>
          <w:lang w:val="en-GB"/>
        </w:rPr>
      </w:pPr>
    </w:p>
    <w:p w:rsidR="00F05C92" w:rsidRPr="008B1FDF" w:rsidRDefault="006762B7" w:rsidP="00F05C92">
      <w:pPr>
        <w:autoSpaceDE w:val="0"/>
        <w:autoSpaceDN w:val="0"/>
        <w:adjustRightInd w:val="0"/>
        <w:jc w:val="both"/>
        <w:rPr>
          <w:b/>
          <w:bCs/>
          <w:lang w:val="en-GB"/>
        </w:rPr>
      </w:pPr>
      <w:r w:rsidRPr="008B1FDF">
        <w:rPr>
          <w:b/>
          <w:bCs/>
          <w:lang w:val="en-GB"/>
        </w:rPr>
        <w:t xml:space="preserve">Case No. </w:t>
      </w:r>
      <w:r w:rsidR="00052594" w:rsidRPr="008B1FDF">
        <w:rPr>
          <w:b/>
          <w:bCs/>
          <w:lang w:val="en-GB"/>
        </w:rPr>
        <w:t>289/09</w:t>
      </w:r>
    </w:p>
    <w:p w:rsidR="00E25F7A" w:rsidRPr="008B1FDF" w:rsidRDefault="00E25F7A" w:rsidP="00F05C92">
      <w:pPr>
        <w:autoSpaceDE w:val="0"/>
        <w:jc w:val="both"/>
        <w:rPr>
          <w:b/>
          <w:bCs/>
          <w:lang w:val="en-GB"/>
        </w:rPr>
      </w:pPr>
    </w:p>
    <w:p w:rsidR="006762B7" w:rsidRPr="008B1FDF" w:rsidRDefault="00052594" w:rsidP="006762B7">
      <w:pPr>
        <w:autoSpaceDE w:val="0"/>
        <w:autoSpaceDN w:val="0"/>
        <w:adjustRightInd w:val="0"/>
        <w:jc w:val="both"/>
        <w:rPr>
          <w:b/>
          <w:bCs/>
        </w:rPr>
      </w:pPr>
      <w:r w:rsidRPr="008B1FDF">
        <w:rPr>
          <w:b/>
          <w:bCs/>
        </w:rPr>
        <w:t xml:space="preserve">Marija </w:t>
      </w:r>
      <w:r w:rsidR="008B4EFD" w:rsidRPr="008B1FDF">
        <w:rPr>
          <w:b/>
          <w:lang w:val="en-GB"/>
        </w:rPr>
        <w:t>STEVANOVIĆ</w:t>
      </w:r>
    </w:p>
    <w:p w:rsidR="00F05C92" w:rsidRPr="008B1FDF" w:rsidRDefault="00F05C92" w:rsidP="00F05C92">
      <w:pPr>
        <w:autoSpaceDE w:val="0"/>
        <w:jc w:val="both"/>
        <w:rPr>
          <w:b/>
          <w:bCs/>
          <w:lang w:val="en-GB"/>
        </w:rPr>
      </w:pPr>
    </w:p>
    <w:p w:rsidR="00F05C92" w:rsidRPr="008B1FDF" w:rsidRDefault="00F05C92" w:rsidP="00F05C92">
      <w:pPr>
        <w:autoSpaceDE w:val="0"/>
        <w:jc w:val="both"/>
        <w:rPr>
          <w:b/>
          <w:bCs/>
          <w:lang w:val="en-GB"/>
        </w:rPr>
      </w:pPr>
      <w:proofErr w:type="gramStart"/>
      <w:r w:rsidRPr="008B1FDF">
        <w:rPr>
          <w:b/>
          <w:bCs/>
          <w:lang w:val="en-GB"/>
        </w:rPr>
        <w:t>against</w:t>
      </w:r>
      <w:proofErr w:type="gramEnd"/>
    </w:p>
    <w:p w:rsidR="00F05C92" w:rsidRPr="008B1FDF" w:rsidRDefault="00F05C92" w:rsidP="00F05C92">
      <w:pPr>
        <w:autoSpaceDE w:val="0"/>
        <w:jc w:val="both"/>
        <w:rPr>
          <w:b/>
          <w:bCs/>
          <w:lang w:val="en-GB"/>
        </w:rPr>
      </w:pPr>
    </w:p>
    <w:p w:rsidR="00F05C92" w:rsidRPr="008B1FDF" w:rsidRDefault="00F05C92" w:rsidP="00F05C92">
      <w:pPr>
        <w:autoSpaceDE w:val="0"/>
        <w:jc w:val="both"/>
        <w:rPr>
          <w:b/>
          <w:bCs/>
          <w:lang w:val="en-GB"/>
        </w:rPr>
      </w:pPr>
      <w:r w:rsidRPr="008B1FDF">
        <w:rPr>
          <w:b/>
          <w:bCs/>
          <w:lang w:val="en-GB"/>
        </w:rPr>
        <w:t xml:space="preserve">UNMIK </w:t>
      </w:r>
    </w:p>
    <w:p w:rsidR="00E07C8C" w:rsidRPr="008B1FDF" w:rsidRDefault="00E07C8C" w:rsidP="000F7E70">
      <w:pPr>
        <w:autoSpaceDE w:val="0"/>
        <w:jc w:val="both"/>
        <w:rPr>
          <w:b/>
          <w:bCs/>
          <w:lang w:val="en-GB"/>
        </w:rPr>
      </w:pPr>
    </w:p>
    <w:p w:rsidR="00954BF8" w:rsidRPr="008B1FDF" w:rsidRDefault="00954BF8" w:rsidP="000F7E70">
      <w:pPr>
        <w:autoSpaceDE w:val="0"/>
        <w:jc w:val="both"/>
        <w:rPr>
          <w:b/>
          <w:bCs/>
          <w:lang w:val="en-GB"/>
        </w:rPr>
      </w:pPr>
    </w:p>
    <w:p w:rsidR="00E717D5" w:rsidRPr="008B1FDF" w:rsidRDefault="00E717D5" w:rsidP="00E717D5">
      <w:pPr>
        <w:autoSpaceDE w:val="0"/>
        <w:jc w:val="both"/>
        <w:rPr>
          <w:lang w:val="en-GB"/>
        </w:rPr>
      </w:pPr>
      <w:r w:rsidRPr="008B1FDF">
        <w:rPr>
          <w:lang w:val="en-GB"/>
        </w:rPr>
        <w:t xml:space="preserve">The Human Rights Advisory Panel, </w:t>
      </w:r>
      <w:r w:rsidR="008B4EFD" w:rsidRPr="008B1FDF">
        <w:rPr>
          <w:lang w:val="en-GB"/>
        </w:rPr>
        <w:t xml:space="preserve">sitting </w:t>
      </w:r>
      <w:r w:rsidRPr="008B1FDF">
        <w:rPr>
          <w:lang w:val="en-GB"/>
        </w:rPr>
        <w:t xml:space="preserve">on </w:t>
      </w:r>
      <w:r w:rsidR="0009109B" w:rsidRPr="008B1FDF">
        <w:rPr>
          <w:lang w:val="en-GB"/>
        </w:rPr>
        <w:t>14</w:t>
      </w:r>
      <w:r w:rsidR="001D42F6" w:rsidRPr="008B1FDF">
        <w:rPr>
          <w:lang w:val="en-GB"/>
        </w:rPr>
        <w:t xml:space="preserve"> </w:t>
      </w:r>
      <w:r w:rsidR="00941021" w:rsidRPr="008B1FDF">
        <w:rPr>
          <w:lang w:val="en-GB"/>
        </w:rPr>
        <w:t>December</w:t>
      </w:r>
      <w:r w:rsidR="000F0193" w:rsidRPr="008B1FDF">
        <w:rPr>
          <w:lang w:val="en-GB"/>
        </w:rPr>
        <w:t xml:space="preserve"> </w:t>
      </w:r>
      <w:r w:rsidRPr="008B1FDF">
        <w:rPr>
          <w:lang w:val="en-GB"/>
        </w:rPr>
        <w:t>201</w:t>
      </w:r>
      <w:r w:rsidR="000F0193" w:rsidRPr="008B1FDF">
        <w:rPr>
          <w:lang w:val="en-GB"/>
        </w:rPr>
        <w:t>4</w:t>
      </w:r>
      <w:r w:rsidRPr="008B1FDF">
        <w:rPr>
          <w:lang w:val="en-GB"/>
        </w:rPr>
        <w:t>,</w:t>
      </w:r>
    </w:p>
    <w:p w:rsidR="00E717D5" w:rsidRPr="008B1FDF" w:rsidRDefault="00E717D5" w:rsidP="00E717D5">
      <w:pPr>
        <w:autoSpaceDE w:val="0"/>
        <w:jc w:val="both"/>
        <w:rPr>
          <w:lang w:val="en-GB"/>
        </w:rPr>
      </w:pPr>
      <w:proofErr w:type="gramStart"/>
      <w:r w:rsidRPr="008B1FDF">
        <w:rPr>
          <w:lang w:val="en-GB"/>
        </w:rPr>
        <w:t>with</w:t>
      </w:r>
      <w:proofErr w:type="gramEnd"/>
      <w:r w:rsidRPr="008B1FDF">
        <w:rPr>
          <w:lang w:val="en-GB"/>
        </w:rPr>
        <w:t xml:space="preserve"> the following members </w:t>
      </w:r>
      <w:r w:rsidR="000F0193" w:rsidRPr="008B1FDF">
        <w:rPr>
          <w:lang w:val="en-GB"/>
        </w:rPr>
        <w:t>present</w:t>
      </w:r>
      <w:r w:rsidRPr="008B1FDF">
        <w:rPr>
          <w:lang w:val="en-GB"/>
        </w:rPr>
        <w:t>:</w:t>
      </w:r>
    </w:p>
    <w:p w:rsidR="00E717D5" w:rsidRPr="008B1FDF" w:rsidRDefault="00E717D5" w:rsidP="00E717D5">
      <w:pPr>
        <w:autoSpaceDE w:val="0"/>
        <w:jc w:val="both"/>
        <w:rPr>
          <w:lang w:val="en-GB"/>
        </w:rPr>
      </w:pPr>
    </w:p>
    <w:p w:rsidR="00E717D5" w:rsidRPr="008B1FDF" w:rsidRDefault="00F53E95" w:rsidP="00E717D5">
      <w:pPr>
        <w:autoSpaceDE w:val="0"/>
        <w:jc w:val="both"/>
        <w:rPr>
          <w:lang w:val="en-GB"/>
        </w:rPr>
      </w:pPr>
      <w:r w:rsidRPr="008B1FDF">
        <w:rPr>
          <w:lang w:val="en-GB"/>
        </w:rPr>
        <w:t>Marek Nowicki</w:t>
      </w:r>
      <w:r w:rsidR="00E717D5" w:rsidRPr="008B1FDF">
        <w:rPr>
          <w:lang w:val="en-GB"/>
        </w:rPr>
        <w:t>, Presiding Member</w:t>
      </w:r>
    </w:p>
    <w:p w:rsidR="00E717D5" w:rsidRPr="008B1FDF" w:rsidRDefault="00F53E95" w:rsidP="00E717D5">
      <w:pPr>
        <w:autoSpaceDE w:val="0"/>
        <w:jc w:val="both"/>
        <w:rPr>
          <w:lang w:val="en-GB"/>
        </w:rPr>
      </w:pPr>
      <w:r w:rsidRPr="008B1FDF">
        <w:rPr>
          <w:lang w:val="en-GB"/>
        </w:rPr>
        <w:t>Christine Chinkin</w:t>
      </w:r>
    </w:p>
    <w:p w:rsidR="00E717D5" w:rsidRPr="008B1FDF" w:rsidRDefault="00F53E95" w:rsidP="00E717D5">
      <w:pPr>
        <w:autoSpaceDE w:val="0"/>
        <w:jc w:val="both"/>
        <w:rPr>
          <w:lang w:val="en-GB"/>
        </w:rPr>
      </w:pPr>
      <w:r w:rsidRPr="008B1FDF">
        <w:rPr>
          <w:lang w:val="en-GB"/>
        </w:rPr>
        <w:t>Françoise Tulkens</w:t>
      </w:r>
    </w:p>
    <w:p w:rsidR="00E717D5" w:rsidRPr="008B1FDF" w:rsidRDefault="00E717D5" w:rsidP="00E717D5">
      <w:pPr>
        <w:autoSpaceDE w:val="0"/>
        <w:jc w:val="both"/>
        <w:rPr>
          <w:lang w:val="en-GB"/>
        </w:rPr>
      </w:pPr>
    </w:p>
    <w:p w:rsidR="00E717D5" w:rsidRPr="008B1FDF" w:rsidRDefault="00E717D5" w:rsidP="00E717D5">
      <w:pPr>
        <w:autoSpaceDE w:val="0"/>
        <w:jc w:val="both"/>
        <w:rPr>
          <w:lang w:val="en-GB"/>
        </w:rPr>
      </w:pPr>
      <w:r w:rsidRPr="008B1FDF">
        <w:rPr>
          <w:lang w:val="en-GB"/>
        </w:rPr>
        <w:t>Assisted by</w:t>
      </w:r>
    </w:p>
    <w:p w:rsidR="00523592" w:rsidRPr="008B1FDF" w:rsidRDefault="00523592" w:rsidP="00E717D5">
      <w:pPr>
        <w:autoSpaceDE w:val="0"/>
        <w:jc w:val="both"/>
        <w:rPr>
          <w:lang w:val="en-GB"/>
        </w:rPr>
      </w:pPr>
    </w:p>
    <w:p w:rsidR="00E717D5" w:rsidRPr="008B1FDF" w:rsidRDefault="00E717D5" w:rsidP="00E717D5">
      <w:pPr>
        <w:autoSpaceDE w:val="0"/>
        <w:jc w:val="both"/>
        <w:rPr>
          <w:lang w:val="en-GB"/>
        </w:rPr>
      </w:pPr>
      <w:r w:rsidRPr="008B1FDF">
        <w:rPr>
          <w:lang w:val="en-GB"/>
        </w:rPr>
        <w:t>Mr Andrey Antonov, Executive Officer</w:t>
      </w:r>
    </w:p>
    <w:p w:rsidR="00E717D5" w:rsidRPr="008B1FDF" w:rsidRDefault="00E717D5" w:rsidP="00E717D5">
      <w:pPr>
        <w:autoSpaceDE w:val="0"/>
        <w:jc w:val="both"/>
        <w:rPr>
          <w:lang w:val="en-GB"/>
        </w:rPr>
      </w:pPr>
    </w:p>
    <w:p w:rsidR="000B3996" w:rsidRPr="008B1FDF" w:rsidRDefault="000B3996" w:rsidP="00E717D5">
      <w:pPr>
        <w:autoSpaceDE w:val="0"/>
        <w:jc w:val="both"/>
        <w:rPr>
          <w:lang w:val="en-GB"/>
        </w:rPr>
      </w:pPr>
    </w:p>
    <w:p w:rsidR="00E717D5" w:rsidRPr="008B1FDF" w:rsidRDefault="00E717D5" w:rsidP="00E717D5">
      <w:pPr>
        <w:autoSpaceDE w:val="0"/>
        <w:jc w:val="both"/>
        <w:rPr>
          <w:lang w:val="en-GB"/>
        </w:rPr>
      </w:pPr>
      <w:r w:rsidRPr="008B1FDF">
        <w:rPr>
          <w:lang w:val="en-GB"/>
        </w:rPr>
        <w:t>Having considered the aforementioned complaint, introduced pursuant to Section 1.2 of UNMIK Regulation No. 2006/12 of 23 March 2006 on the establishment of the Human Rights Advisory Panel,</w:t>
      </w:r>
    </w:p>
    <w:p w:rsidR="00E717D5" w:rsidRPr="008B1FDF" w:rsidRDefault="00E717D5" w:rsidP="00E717D5">
      <w:pPr>
        <w:autoSpaceDE w:val="0"/>
        <w:autoSpaceDN w:val="0"/>
        <w:adjustRightInd w:val="0"/>
        <w:jc w:val="both"/>
        <w:rPr>
          <w:strike/>
          <w:lang w:val="en-GB"/>
        </w:rPr>
      </w:pPr>
    </w:p>
    <w:p w:rsidR="00D63721" w:rsidRPr="008B1FDF" w:rsidRDefault="00D63721" w:rsidP="00D63721">
      <w:pPr>
        <w:autoSpaceDE w:val="0"/>
        <w:jc w:val="both"/>
      </w:pPr>
      <w:r w:rsidRPr="008B1FDF">
        <w:t xml:space="preserve">Having </w:t>
      </w:r>
      <w:proofErr w:type="gramStart"/>
      <w:r w:rsidRPr="008B1FDF">
        <w:t>deliberated,</w:t>
      </w:r>
      <w:proofErr w:type="gramEnd"/>
      <w:r w:rsidRPr="008B1FDF">
        <w:t xml:space="preserve"> makes the following findings and recommendations:</w:t>
      </w:r>
    </w:p>
    <w:p w:rsidR="00E717D5" w:rsidRPr="008B1FDF" w:rsidRDefault="00E717D5" w:rsidP="00E717D5">
      <w:pPr>
        <w:autoSpaceDE w:val="0"/>
        <w:jc w:val="both"/>
        <w:rPr>
          <w:lang w:val="en-GB"/>
        </w:rPr>
      </w:pPr>
    </w:p>
    <w:p w:rsidR="0016154E" w:rsidRPr="008B1FDF" w:rsidRDefault="0016154E" w:rsidP="000F7E70">
      <w:pPr>
        <w:autoSpaceDE w:val="0"/>
        <w:jc w:val="both"/>
        <w:rPr>
          <w:lang w:val="en-GB"/>
        </w:rPr>
      </w:pPr>
    </w:p>
    <w:p w:rsidR="0016154E" w:rsidRPr="008B1FDF" w:rsidRDefault="0016154E" w:rsidP="0016154E">
      <w:pPr>
        <w:numPr>
          <w:ilvl w:val="0"/>
          <w:numId w:val="2"/>
        </w:numPr>
        <w:suppressAutoHyphens/>
        <w:autoSpaceDE w:val="0"/>
        <w:ind w:left="360" w:hanging="360"/>
        <w:jc w:val="both"/>
        <w:rPr>
          <w:b/>
          <w:bCs/>
          <w:lang w:val="en-GB"/>
        </w:rPr>
      </w:pPr>
      <w:r w:rsidRPr="008B1FDF">
        <w:rPr>
          <w:b/>
          <w:bCs/>
          <w:lang w:val="en-GB"/>
        </w:rPr>
        <w:t>PROCEEDINGS BEFORE THE PANEL</w:t>
      </w:r>
    </w:p>
    <w:p w:rsidR="00E717D5" w:rsidRPr="008B1FDF" w:rsidRDefault="00E717D5" w:rsidP="00E717D5">
      <w:pPr>
        <w:pStyle w:val="Default"/>
        <w:ind w:left="360"/>
        <w:jc w:val="both"/>
        <w:rPr>
          <w:color w:val="auto"/>
          <w:lang w:val="en-GB"/>
        </w:rPr>
      </w:pPr>
    </w:p>
    <w:p w:rsidR="004C2C03" w:rsidRPr="008B1FDF" w:rsidRDefault="004C2C03" w:rsidP="004C2C03">
      <w:pPr>
        <w:pStyle w:val="Default"/>
        <w:numPr>
          <w:ilvl w:val="0"/>
          <w:numId w:val="44"/>
        </w:numPr>
        <w:jc w:val="both"/>
        <w:rPr>
          <w:lang w:val="en-GB"/>
        </w:rPr>
      </w:pPr>
      <w:r w:rsidRPr="008B1FDF">
        <w:rPr>
          <w:lang w:val="en-GB"/>
        </w:rPr>
        <w:t>The complaint was introduced on 28 April 2009 and registered on 30 April 2009.</w:t>
      </w:r>
    </w:p>
    <w:p w:rsidR="004C2C03" w:rsidRPr="008B1FDF" w:rsidRDefault="004C2C03" w:rsidP="004C2C03">
      <w:pPr>
        <w:pStyle w:val="Default"/>
        <w:ind w:left="360"/>
        <w:jc w:val="both"/>
        <w:rPr>
          <w:lang w:val="en-GB"/>
        </w:rPr>
      </w:pPr>
    </w:p>
    <w:p w:rsidR="008B4EFD" w:rsidRPr="008B1FDF" w:rsidRDefault="004C2C03" w:rsidP="004C2C03">
      <w:pPr>
        <w:pStyle w:val="Default"/>
        <w:numPr>
          <w:ilvl w:val="0"/>
          <w:numId w:val="44"/>
        </w:numPr>
        <w:jc w:val="both"/>
        <w:rPr>
          <w:lang w:val="en-GB"/>
        </w:rPr>
      </w:pPr>
      <w:r w:rsidRPr="008B1FDF">
        <w:rPr>
          <w:lang w:val="en-GB"/>
        </w:rPr>
        <w:lastRenderedPageBreak/>
        <w:t>On 23 December 2009, the Panel requested further information from the complainant. No response was received from the complainant.</w:t>
      </w:r>
    </w:p>
    <w:p w:rsidR="008B4EFD" w:rsidRPr="008B1FDF" w:rsidRDefault="008B4EFD" w:rsidP="008B4EFD">
      <w:pPr>
        <w:pStyle w:val="ListParagraph"/>
        <w:rPr>
          <w:lang w:val="en-GB"/>
        </w:rPr>
      </w:pPr>
    </w:p>
    <w:p w:rsidR="004C2C03" w:rsidRPr="008B1FDF" w:rsidRDefault="008B4EFD" w:rsidP="004C2C03">
      <w:pPr>
        <w:pStyle w:val="Default"/>
        <w:numPr>
          <w:ilvl w:val="0"/>
          <w:numId w:val="44"/>
        </w:numPr>
        <w:jc w:val="both"/>
        <w:rPr>
          <w:lang w:val="en-GB"/>
        </w:rPr>
      </w:pPr>
      <w:r w:rsidRPr="008B1FDF">
        <w:rPr>
          <w:lang w:val="en-GB"/>
        </w:rPr>
        <w:t>A</w:t>
      </w:r>
      <w:r w:rsidR="004C2C03" w:rsidRPr="008B1FDF">
        <w:rPr>
          <w:lang w:val="en-GB"/>
        </w:rPr>
        <w:t>dditional information was sent to the Panel by Mrs S</w:t>
      </w:r>
      <w:r w:rsidR="00786A27" w:rsidRPr="008B1FDF">
        <w:rPr>
          <w:lang w:val="en-GB"/>
        </w:rPr>
        <w:t>.</w:t>
      </w:r>
      <w:r w:rsidR="004C2C03" w:rsidRPr="008B1FDF">
        <w:rPr>
          <w:lang w:val="en-GB"/>
        </w:rPr>
        <w:t>S</w:t>
      </w:r>
      <w:r w:rsidR="00786A27" w:rsidRPr="008B1FDF">
        <w:rPr>
          <w:lang w:val="en-GB"/>
        </w:rPr>
        <w:t>.</w:t>
      </w:r>
      <w:r w:rsidR="004C2C03" w:rsidRPr="008B1FDF">
        <w:rPr>
          <w:lang w:val="en-GB"/>
        </w:rPr>
        <w:t>, the wife of Mr Dragan Stevanović, the victim in this case, on 23 February 2011.</w:t>
      </w:r>
    </w:p>
    <w:p w:rsidR="004C2C03" w:rsidRPr="008B1FDF" w:rsidRDefault="004C2C03" w:rsidP="004C2C03">
      <w:pPr>
        <w:jc w:val="both"/>
        <w:rPr>
          <w:lang w:val="en-GB"/>
        </w:rPr>
      </w:pPr>
    </w:p>
    <w:p w:rsidR="004C2C03" w:rsidRPr="008B1FDF" w:rsidRDefault="004C2C03" w:rsidP="004C2C03">
      <w:pPr>
        <w:numPr>
          <w:ilvl w:val="0"/>
          <w:numId w:val="44"/>
        </w:numPr>
        <w:jc w:val="both"/>
        <w:rPr>
          <w:b/>
        </w:rPr>
      </w:pPr>
      <w:r w:rsidRPr="008B1FDF">
        <w:t>On 12 January 2012, the complaint was communicated to the Special Representative of the Secretary-General (SRSG)</w:t>
      </w:r>
      <w:r w:rsidRPr="008B1FDF">
        <w:rPr>
          <w:rStyle w:val="FootnoteReference"/>
        </w:rPr>
        <w:t xml:space="preserve"> </w:t>
      </w:r>
      <w:r w:rsidRPr="008B1FDF">
        <w:rPr>
          <w:rStyle w:val="FootnoteReference"/>
        </w:rPr>
        <w:footnoteReference w:id="1"/>
      </w:r>
      <w:r w:rsidRPr="008B1FDF">
        <w:t>, for UNMIK’s comments on the admissibility of the complaint.</w:t>
      </w:r>
    </w:p>
    <w:p w:rsidR="004C2C03" w:rsidRPr="008B1FDF" w:rsidRDefault="004C2C03" w:rsidP="004C2C03">
      <w:pPr>
        <w:pStyle w:val="ListParagraph"/>
      </w:pPr>
    </w:p>
    <w:p w:rsidR="004C2C03" w:rsidRPr="008B1FDF" w:rsidRDefault="004C2C03" w:rsidP="004C2C03">
      <w:pPr>
        <w:numPr>
          <w:ilvl w:val="0"/>
          <w:numId w:val="44"/>
        </w:numPr>
        <w:jc w:val="both"/>
        <w:rPr>
          <w:b/>
        </w:rPr>
      </w:pPr>
      <w:r w:rsidRPr="008B1FDF">
        <w:t>On 1 March 2012, the</w:t>
      </w:r>
      <w:r w:rsidR="00345FD4" w:rsidRPr="008B1FDF">
        <w:t xml:space="preserve"> SRSG provided UNMIK’s response, together with copies of the relevant investigative files which </w:t>
      </w:r>
      <w:r w:rsidR="00786A27" w:rsidRPr="008B1FDF">
        <w:t>had been</w:t>
      </w:r>
      <w:r w:rsidR="00345FD4" w:rsidRPr="008B1FDF">
        <w:t xml:space="preserve"> obtained by UNMIK </w:t>
      </w:r>
      <w:r w:rsidR="00786A27" w:rsidRPr="008B1FDF">
        <w:t>by</w:t>
      </w:r>
      <w:r w:rsidR="00345FD4" w:rsidRPr="008B1FDF">
        <w:t xml:space="preserve"> that date.</w:t>
      </w:r>
    </w:p>
    <w:p w:rsidR="006762B7" w:rsidRPr="008B1FDF" w:rsidRDefault="006762B7" w:rsidP="006762B7">
      <w:pPr>
        <w:jc w:val="both"/>
      </w:pPr>
    </w:p>
    <w:p w:rsidR="006762B7" w:rsidRPr="008B1FDF" w:rsidRDefault="00E717D5" w:rsidP="006762B7">
      <w:pPr>
        <w:numPr>
          <w:ilvl w:val="0"/>
          <w:numId w:val="6"/>
        </w:numPr>
        <w:jc w:val="both"/>
        <w:rPr>
          <w:b/>
        </w:rPr>
      </w:pPr>
      <w:r w:rsidRPr="008B1FDF">
        <w:rPr>
          <w:lang w:val="en-GB"/>
        </w:rPr>
        <w:t xml:space="preserve">On </w:t>
      </w:r>
      <w:r w:rsidR="004C2C03" w:rsidRPr="008B1FDF">
        <w:rPr>
          <w:lang w:val="en-GB"/>
        </w:rPr>
        <w:t>23 August 2012</w:t>
      </w:r>
      <w:r w:rsidRPr="008B1FDF">
        <w:rPr>
          <w:lang w:val="en-GB"/>
        </w:rPr>
        <w:t>, the Panel declared the complaint admissible.</w:t>
      </w:r>
    </w:p>
    <w:p w:rsidR="006762B7" w:rsidRPr="008B1FDF" w:rsidRDefault="006762B7" w:rsidP="006762B7">
      <w:pPr>
        <w:pStyle w:val="ListParagraph"/>
        <w:rPr>
          <w:lang w:val="en-GB"/>
        </w:rPr>
      </w:pPr>
    </w:p>
    <w:p w:rsidR="006762B7" w:rsidRPr="008B1FDF" w:rsidRDefault="00E717D5" w:rsidP="006762B7">
      <w:pPr>
        <w:numPr>
          <w:ilvl w:val="0"/>
          <w:numId w:val="6"/>
        </w:numPr>
        <w:jc w:val="both"/>
        <w:rPr>
          <w:b/>
        </w:rPr>
      </w:pPr>
      <w:r w:rsidRPr="008B1FDF">
        <w:rPr>
          <w:lang w:val="en-GB"/>
        </w:rPr>
        <w:t xml:space="preserve">On </w:t>
      </w:r>
      <w:r w:rsidR="004C2C03" w:rsidRPr="008B1FDF">
        <w:rPr>
          <w:lang w:val="en-GB"/>
        </w:rPr>
        <w:t>7 September 2012</w:t>
      </w:r>
      <w:r w:rsidR="00765BFD" w:rsidRPr="008B1FDF">
        <w:rPr>
          <w:lang w:val="en-GB"/>
        </w:rPr>
        <w:t>, t</w:t>
      </w:r>
      <w:r w:rsidRPr="008B1FDF">
        <w:rPr>
          <w:lang w:val="en-GB"/>
        </w:rPr>
        <w:t xml:space="preserve">he </w:t>
      </w:r>
      <w:r w:rsidR="00765BFD" w:rsidRPr="008B1FDF">
        <w:rPr>
          <w:lang w:val="en-GB"/>
        </w:rPr>
        <w:t xml:space="preserve">Panel </w:t>
      </w:r>
      <w:r w:rsidR="00954BF8" w:rsidRPr="008B1FDF">
        <w:rPr>
          <w:lang w:val="en-GB"/>
        </w:rPr>
        <w:t>forwarded its decision to the SRSG requesting UNMIK’s comments</w:t>
      </w:r>
      <w:r w:rsidR="00864C92" w:rsidRPr="008B1FDF">
        <w:rPr>
          <w:lang w:val="en-GB"/>
        </w:rPr>
        <w:t xml:space="preserve"> on the merits of the complaint</w:t>
      </w:r>
      <w:r w:rsidR="00954BF8" w:rsidRPr="008B1FDF">
        <w:rPr>
          <w:lang w:val="en-GB"/>
        </w:rPr>
        <w:t>, as well as copies of the investigative files relevant to the case.</w:t>
      </w:r>
    </w:p>
    <w:p w:rsidR="006762B7" w:rsidRPr="008B1FDF" w:rsidRDefault="006762B7" w:rsidP="006762B7">
      <w:pPr>
        <w:pStyle w:val="ListParagraph"/>
        <w:rPr>
          <w:b/>
        </w:rPr>
      </w:pPr>
    </w:p>
    <w:p w:rsidR="00F2605C" w:rsidRPr="008B1FDF" w:rsidRDefault="00954BF8" w:rsidP="00F2605C">
      <w:pPr>
        <w:numPr>
          <w:ilvl w:val="0"/>
          <w:numId w:val="6"/>
        </w:numPr>
        <w:jc w:val="both"/>
        <w:rPr>
          <w:lang w:val="en-GB"/>
        </w:rPr>
      </w:pPr>
      <w:r w:rsidRPr="008B1FDF">
        <w:rPr>
          <w:lang w:val="en-GB"/>
        </w:rPr>
        <w:t xml:space="preserve">On </w:t>
      </w:r>
      <w:r w:rsidR="004C2C03" w:rsidRPr="008B1FDF">
        <w:rPr>
          <w:lang w:val="en-GB"/>
        </w:rPr>
        <w:t>20 August 2013</w:t>
      </w:r>
      <w:r w:rsidRPr="008B1FDF">
        <w:rPr>
          <w:lang w:val="en-GB"/>
        </w:rPr>
        <w:t xml:space="preserve">, the SRSG provided UNMIK’s comments on the merits of the complaint, together with </w:t>
      </w:r>
      <w:r w:rsidR="00345FD4" w:rsidRPr="008B1FDF">
        <w:rPr>
          <w:lang w:val="en-GB"/>
        </w:rPr>
        <w:t xml:space="preserve">additional </w:t>
      </w:r>
      <w:r w:rsidR="004E31E2" w:rsidRPr="008B1FDF">
        <w:rPr>
          <w:lang w:val="en-GB"/>
        </w:rPr>
        <w:t>investigative files relevant to the case.</w:t>
      </w:r>
    </w:p>
    <w:p w:rsidR="004E31E2" w:rsidRPr="008B1FDF" w:rsidRDefault="004E31E2" w:rsidP="004E31E2">
      <w:pPr>
        <w:pStyle w:val="ListParagraph"/>
        <w:rPr>
          <w:lang w:val="en-GB"/>
        </w:rPr>
      </w:pPr>
    </w:p>
    <w:p w:rsidR="00954BF8" w:rsidRPr="008B1FDF" w:rsidRDefault="00BA4EA7" w:rsidP="00F2605C">
      <w:pPr>
        <w:numPr>
          <w:ilvl w:val="0"/>
          <w:numId w:val="6"/>
        </w:numPr>
        <w:jc w:val="both"/>
        <w:rPr>
          <w:b/>
        </w:rPr>
      </w:pPr>
      <w:r w:rsidRPr="008B1FDF">
        <w:rPr>
          <w:lang w:val="en-GB"/>
        </w:rPr>
        <w:t xml:space="preserve">On </w:t>
      </w:r>
      <w:bookmarkStart w:id="1" w:name="_Ref373944367"/>
      <w:r w:rsidR="008B4EFD" w:rsidRPr="008B1FDF">
        <w:rPr>
          <w:lang w:val="en-GB"/>
        </w:rPr>
        <w:t xml:space="preserve">4 November </w:t>
      </w:r>
      <w:r w:rsidR="0049175A" w:rsidRPr="008B1FDF">
        <w:rPr>
          <w:lang w:val="en-GB"/>
        </w:rPr>
        <w:t>2014</w:t>
      </w:r>
      <w:r w:rsidR="00954BF8" w:rsidRPr="008B1FDF">
        <w:rPr>
          <w:lang w:val="en-GB"/>
        </w:rPr>
        <w:t>, the Panel requested UNMIK to conf</w:t>
      </w:r>
      <w:r w:rsidR="00C5635B" w:rsidRPr="008B1FDF">
        <w:rPr>
          <w:lang w:val="en-GB"/>
        </w:rPr>
        <w:t xml:space="preserve">irm whether </w:t>
      </w:r>
      <w:r w:rsidR="00954BF8" w:rsidRPr="008B1FDF">
        <w:rPr>
          <w:lang w:val="en-GB"/>
        </w:rPr>
        <w:t xml:space="preserve">the disclosure of files concerning the case could be considered final. </w:t>
      </w:r>
      <w:bookmarkStart w:id="2" w:name="_Ref368060542"/>
      <w:r w:rsidR="00954BF8" w:rsidRPr="008B1FDF">
        <w:rPr>
          <w:lang w:val="en-GB"/>
        </w:rPr>
        <w:t xml:space="preserve">On </w:t>
      </w:r>
      <w:r w:rsidR="008B4EFD" w:rsidRPr="008B1FDF">
        <w:rPr>
          <w:lang w:val="en-GB"/>
        </w:rPr>
        <w:t>6</w:t>
      </w:r>
      <w:r w:rsidR="004C2C03" w:rsidRPr="008B1FDF">
        <w:rPr>
          <w:lang w:val="en-GB"/>
        </w:rPr>
        <w:t xml:space="preserve"> November </w:t>
      </w:r>
      <w:r w:rsidR="0049175A" w:rsidRPr="008B1FDF">
        <w:rPr>
          <w:lang w:val="en-GB"/>
        </w:rPr>
        <w:t>2014</w:t>
      </w:r>
      <w:r w:rsidR="00954BF8" w:rsidRPr="008B1FDF">
        <w:rPr>
          <w:lang w:val="en-GB"/>
        </w:rPr>
        <w:t>, UNMIK provided its response.</w:t>
      </w:r>
      <w:bookmarkEnd w:id="1"/>
      <w:bookmarkEnd w:id="2"/>
    </w:p>
    <w:p w:rsidR="00625F42" w:rsidRPr="008B1FDF" w:rsidRDefault="00625F42" w:rsidP="00625F42">
      <w:pPr>
        <w:rPr>
          <w:lang w:val="en-GB"/>
        </w:rPr>
      </w:pPr>
    </w:p>
    <w:p w:rsidR="00E717D5" w:rsidRPr="008B1FDF" w:rsidRDefault="00E717D5" w:rsidP="00625F42">
      <w:pPr>
        <w:rPr>
          <w:lang w:val="en-GB"/>
        </w:rPr>
      </w:pPr>
    </w:p>
    <w:p w:rsidR="007C65E0" w:rsidRPr="008B1FDF" w:rsidRDefault="007C65E0" w:rsidP="007C65E0">
      <w:pPr>
        <w:numPr>
          <w:ilvl w:val="0"/>
          <w:numId w:val="2"/>
        </w:numPr>
        <w:suppressAutoHyphens/>
        <w:autoSpaceDE w:val="0"/>
        <w:ind w:left="360" w:hanging="360"/>
        <w:jc w:val="both"/>
        <w:rPr>
          <w:b/>
          <w:bCs/>
          <w:lang w:val="en-GB"/>
        </w:rPr>
      </w:pPr>
      <w:r w:rsidRPr="008B1FDF">
        <w:rPr>
          <w:b/>
          <w:bCs/>
          <w:lang w:val="en-GB"/>
        </w:rPr>
        <w:t>THE FACTS</w:t>
      </w:r>
    </w:p>
    <w:p w:rsidR="00680EF0" w:rsidRPr="008B1FDF" w:rsidRDefault="00680EF0" w:rsidP="007C65E0">
      <w:pPr>
        <w:suppressAutoHyphens/>
        <w:autoSpaceDE w:val="0"/>
        <w:jc w:val="both"/>
        <w:rPr>
          <w:b/>
          <w:bCs/>
          <w:lang w:val="en-GB"/>
        </w:rPr>
      </w:pPr>
    </w:p>
    <w:p w:rsidR="00680EF0" w:rsidRPr="008B1FDF" w:rsidRDefault="00680EF0" w:rsidP="00680EF0">
      <w:pPr>
        <w:numPr>
          <w:ilvl w:val="0"/>
          <w:numId w:val="15"/>
        </w:numPr>
        <w:contextualSpacing/>
        <w:jc w:val="both"/>
        <w:rPr>
          <w:b/>
          <w:lang w:val="en-GB"/>
        </w:rPr>
      </w:pPr>
      <w:r w:rsidRPr="008B1FDF">
        <w:rPr>
          <w:b/>
          <w:lang w:val="en-GB"/>
        </w:rPr>
        <w:t>General background</w:t>
      </w:r>
      <w:r w:rsidRPr="008B1FDF">
        <w:rPr>
          <w:rStyle w:val="FootnoteReference"/>
          <w:b/>
          <w:lang w:val="en-GB"/>
        </w:rPr>
        <w:footnoteReference w:id="2"/>
      </w:r>
    </w:p>
    <w:p w:rsidR="00680EF0" w:rsidRPr="008B1FDF" w:rsidRDefault="00680EF0" w:rsidP="00680EF0">
      <w:pPr>
        <w:ind w:left="360"/>
        <w:contextualSpacing/>
        <w:jc w:val="both"/>
        <w:rPr>
          <w:b/>
          <w:lang w:val="en-GB"/>
        </w:rPr>
      </w:pPr>
    </w:p>
    <w:p w:rsidR="00DD6212" w:rsidRPr="008B1FDF" w:rsidRDefault="00DD6212" w:rsidP="00F2605C">
      <w:pPr>
        <w:pStyle w:val="ListParagraph"/>
        <w:numPr>
          <w:ilvl w:val="0"/>
          <w:numId w:val="6"/>
        </w:numPr>
        <w:jc w:val="both"/>
        <w:rPr>
          <w:lang w:val="en-GB"/>
        </w:rPr>
      </w:pPr>
      <w:r w:rsidRPr="008B1FDF">
        <w:rPr>
          <w:lang w:val="en-GB"/>
        </w:rPr>
        <w:t xml:space="preserve">The events at issue took place </w:t>
      </w:r>
      <w:r w:rsidR="00F53E95" w:rsidRPr="008B1FDF">
        <w:rPr>
          <w:lang w:val="en-GB"/>
        </w:rPr>
        <w:t xml:space="preserve">in the territory of Kosovo </w:t>
      </w:r>
      <w:r w:rsidR="001D42F6" w:rsidRPr="008B1FDF">
        <w:rPr>
          <w:lang w:val="en-GB"/>
        </w:rPr>
        <w:t>after</w:t>
      </w:r>
      <w:r w:rsidRPr="008B1FDF">
        <w:rPr>
          <w:lang w:val="en-GB"/>
        </w:rPr>
        <w:t xml:space="preserve"> the establishment in June 1999 of the United Nations Interim Administration Mission in Kosovo (UNMIK).</w:t>
      </w:r>
    </w:p>
    <w:p w:rsidR="00B06960" w:rsidRPr="008B1FDF" w:rsidRDefault="00B06960" w:rsidP="00B06960">
      <w:pPr>
        <w:pStyle w:val="ListParagraph"/>
        <w:ind w:left="360"/>
        <w:jc w:val="both"/>
        <w:rPr>
          <w:lang w:val="en-GB"/>
        </w:rPr>
      </w:pPr>
    </w:p>
    <w:p w:rsidR="00B06960" w:rsidRPr="008B1FDF" w:rsidRDefault="00B06960" w:rsidP="00F2605C">
      <w:pPr>
        <w:numPr>
          <w:ilvl w:val="0"/>
          <w:numId w:val="6"/>
        </w:numPr>
        <w:jc w:val="both"/>
        <w:rPr>
          <w:lang w:val="en-GB"/>
        </w:rPr>
      </w:pPr>
      <w:r w:rsidRPr="008B1FDF">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w:t>
      </w:r>
      <w:r w:rsidRPr="008B1FDF">
        <w:rPr>
          <w:lang w:val="en-GB"/>
        </w:rPr>
        <w:lastRenderedPageBreak/>
        <w:t>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8B1FDF" w:rsidRDefault="00B06960" w:rsidP="00B06960">
      <w:pPr>
        <w:ind w:left="360"/>
        <w:jc w:val="both"/>
        <w:rPr>
          <w:lang w:val="en-GB"/>
        </w:rPr>
      </w:pPr>
    </w:p>
    <w:p w:rsidR="00B06960" w:rsidRPr="008B1FDF" w:rsidRDefault="00B06960" w:rsidP="00F2605C">
      <w:pPr>
        <w:numPr>
          <w:ilvl w:val="0"/>
          <w:numId w:val="6"/>
        </w:numPr>
        <w:jc w:val="both"/>
        <w:rPr>
          <w:lang w:val="en-GB"/>
        </w:rPr>
      </w:pPr>
      <w:r w:rsidRPr="008B1FDF">
        <w:rPr>
          <w:lang w:val="en-GB"/>
        </w:rPr>
        <w:t xml:space="preserve">Estimates regarding the effect of the conflict on the displacement of the Kosovo Albanian population range from approximately 800,000 to 1.45 million. Following the adoption </w:t>
      </w:r>
      <w:r w:rsidR="002127E0" w:rsidRPr="008B1FDF">
        <w:rPr>
          <w:lang w:val="en-GB"/>
        </w:rPr>
        <w:t>of Resolution</w:t>
      </w:r>
      <w:r w:rsidRPr="008B1FDF">
        <w:rPr>
          <w:lang w:val="en-GB"/>
        </w:rPr>
        <w:t xml:space="preserve"> 1244 (1999), the majority of Kosovo Albanians who had fled, or had been forcibly expelled from their houses by the Serbian forces during the conflict, returned to Kosovo. </w:t>
      </w:r>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Meanwhile, members of the non-Albanian community – mainly but not exclusively Serb</w:t>
      </w:r>
      <w:r w:rsidR="00D63721" w:rsidRPr="008B1FDF">
        <w:rPr>
          <w:lang w:val="en-GB"/>
        </w:rPr>
        <w:t>ian</w:t>
      </w:r>
      <w:r w:rsidRPr="008B1FDF">
        <w:rPr>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8B1FDF">
        <w:rPr>
          <w:lang w:val="en-GB"/>
        </w:rPr>
        <w:t>ian</w:t>
      </w:r>
      <w:r w:rsidRPr="008B1FDF">
        <w:rPr>
          <w:lang w:val="en-GB"/>
        </w:rPr>
        <w:t>s displaced fall within the region of 200,000 to 210,000. Whereas most Kosovo Serb</w:t>
      </w:r>
      <w:r w:rsidR="00D63721" w:rsidRPr="008B1FDF">
        <w:rPr>
          <w:lang w:val="en-GB"/>
        </w:rPr>
        <w:t>ian</w:t>
      </w:r>
      <w:r w:rsidRPr="008B1FDF">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Although figures remain disputed, it is estimated that more than 15,000 deaths or disappearances occurred during and in the immediate aftermath of the Kosovo conflict (1998-2000). More than 3,000 ethnic Albanians, and about 800 Serb</w:t>
      </w:r>
      <w:r w:rsidR="00D63721" w:rsidRPr="008B1FDF">
        <w:rPr>
          <w:lang w:val="en-GB"/>
        </w:rPr>
        <w:t>ian</w:t>
      </w:r>
      <w:r w:rsidRPr="008B1FDF">
        <w:rPr>
          <w:lang w:val="en-GB"/>
        </w:rPr>
        <w:t>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bookmarkStart w:id="5" w:name="_Ref374623588"/>
      <w:r w:rsidRPr="008B1FDF">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907745" w:rsidRPr="008B1FDF" w:rsidRDefault="00907745" w:rsidP="00907745">
      <w:pPr>
        <w:ind w:left="360"/>
        <w:jc w:val="both"/>
        <w:rPr>
          <w:lang w:val="en-GB"/>
        </w:rPr>
      </w:pPr>
    </w:p>
    <w:p w:rsidR="00CA7785" w:rsidRPr="008B1FDF" w:rsidRDefault="00B06960" w:rsidP="00F2605C">
      <w:pPr>
        <w:numPr>
          <w:ilvl w:val="0"/>
          <w:numId w:val="6"/>
        </w:numPr>
        <w:jc w:val="both"/>
        <w:rPr>
          <w:lang w:val="en-GB"/>
        </w:rPr>
      </w:pPr>
      <w:r w:rsidRPr="008B1FDF">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8B1FDF">
        <w:rPr>
          <w:lang w:val="en-GB"/>
        </w:rPr>
        <w:t>persons</w:t>
      </w:r>
      <w:proofErr w:type="gramEnd"/>
      <w:r w:rsidR="00E25F7A" w:rsidRPr="008B1FDF">
        <w:rPr>
          <w:lang w:val="en-GB"/>
        </w:rPr>
        <w:t xml:space="preserve"> </w:t>
      </w:r>
      <w:r w:rsidRPr="008B1FDF">
        <w:rPr>
          <w:lang w:val="en-GB"/>
        </w:rPr>
        <w:t xml:space="preserve">cases in Kosovo. In May 2000, a Victim Recovery and Identification Commission (VRIC) chaired by UNMIK </w:t>
      </w:r>
      <w:proofErr w:type="gramStart"/>
      <w:r w:rsidRPr="008B1FDF">
        <w:rPr>
          <w:lang w:val="en-GB"/>
        </w:rPr>
        <w:t>was</w:t>
      </w:r>
      <w:proofErr w:type="gramEnd"/>
      <w:r w:rsidRPr="008B1FDF">
        <w:rPr>
          <w:lang w:val="en-GB"/>
        </w:rPr>
        <w:t xml:space="preserve"> created for the recovery, identification and disposition of mortal remains. </w:t>
      </w:r>
      <w:r w:rsidR="00E900F2" w:rsidRPr="008B1FDF">
        <w:rPr>
          <w:lang w:val="en-GB"/>
        </w:rPr>
        <w:t>On 5 November 2001</w:t>
      </w:r>
      <w:r w:rsidR="00B75065" w:rsidRPr="008B1FDF">
        <w:rPr>
          <w:lang w:val="en-GB"/>
        </w:rPr>
        <w:t>,</w:t>
      </w:r>
      <w:r w:rsidR="00E900F2" w:rsidRPr="008B1FDF">
        <w:rPr>
          <w:lang w:val="en-GB"/>
        </w:rPr>
        <w:t xml:space="preserve"> UNMIK signed the UNMIK-FRY Common Document reiterating</w:t>
      </w:r>
      <w:r w:rsidR="00B75065" w:rsidRPr="008B1FDF">
        <w:rPr>
          <w:lang w:val="en-GB"/>
        </w:rPr>
        <w:t>, among other things,</w:t>
      </w:r>
      <w:r w:rsidR="00E900F2" w:rsidRPr="008B1FDF">
        <w:rPr>
          <w:lang w:val="en-GB"/>
        </w:rPr>
        <w:t xml:space="preserve"> its commitment to solving the fate of missing persons from all communities</w:t>
      </w:r>
      <w:r w:rsidR="00B75065" w:rsidRPr="008B1FDF">
        <w:rPr>
          <w:lang w:val="en-GB"/>
        </w:rPr>
        <w:t>,</w:t>
      </w:r>
      <w:r w:rsidR="00E900F2" w:rsidRPr="008B1FDF">
        <w:rPr>
          <w:lang w:val="en-GB"/>
        </w:rPr>
        <w:t xml:space="preserve"> </w:t>
      </w:r>
      <w:r w:rsidR="00572245" w:rsidRPr="008B1FDF">
        <w:rPr>
          <w:lang w:val="en-GB"/>
        </w:rPr>
        <w:t xml:space="preserve">and </w:t>
      </w:r>
      <w:r w:rsidR="00E900F2" w:rsidRPr="008B1FDF">
        <w:rPr>
          <w:lang w:val="en-GB"/>
        </w:rPr>
        <w:t>recognizing that the exhumation and identification programme is only</w:t>
      </w:r>
      <w:r w:rsidR="00B75065" w:rsidRPr="008B1FDF">
        <w:rPr>
          <w:lang w:val="en-GB"/>
        </w:rPr>
        <w:t xml:space="preserve"> a</w:t>
      </w:r>
      <w:r w:rsidR="00E900F2" w:rsidRPr="008B1FDF">
        <w:rPr>
          <w:lang w:val="en-GB"/>
        </w:rPr>
        <w:t xml:space="preserve"> part of the activities related to missing persons. </w:t>
      </w:r>
      <w:r w:rsidRPr="008B1FDF">
        <w:rPr>
          <w:lang w:val="en-GB"/>
        </w:rPr>
        <w:t xml:space="preserve">As of June 2002, the newly established Office on Missing Persons and Forensics (OMPF) in the UNMIK Department of Justice (DOJ) became the sole authority mandated to determine the whereabouts of missing </w:t>
      </w:r>
      <w:proofErr w:type="gramStart"/>
      <w:r w:rsidRPr="008B1FDF">
        <w:rPr>
          <w:lang w:val="en-GB"/>
        </w:rPr>
        <w:t>persons,</w:t>
      </w:r>
      <w:proofErr w:type="gramEnd"/>
      <w:r w:rsidRPr="008B1FDF">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7" w:name="_Ref346123927"/>
      <w:bookmarkEnd w:id="6"/>
      <w:r w:rsidR="00CD73EF" w:rsidRPr="008B1FDF">
        <w:rPr>
          <w:lang w:val="en-GB"/>
        </w:rPr>
        <w:t xml:space="preserve"> </w:t>
      </w:r>
    </w:p>
    <w:p w:rsidR="00CA7785" w:rsidRPr="008B1FDF" w:rsidRDefault="00CA7785" w:rsidP="00CA7785">
      <w:pPr>
        <w:ind w:left="360"/>
        <w:jc w:val="both"/>
        <w:rPr>
          <w:lang w:val="en-GB"/>
        </w:rPr>
      </w:pPr>
    </w:p>
    <w:p w:rsidR="00B06960" w:rsidRPr="008B1FDF" w:rsidRDefault="00B06960" w:rsidP="00F2605C">
      <w:pPr>
        <w:numPr>
          <w:ilvl w:val="0"/>
          <w:numId w:val="6"/>
        </w:numPr>
        <w:jc w:val="both"/>
        <w:rPr>
          <w:lang w:val="en-GB"/>
        </w:rPr>
      </w:pPr>
      <w:bookmarkStart w:id="8" w:name="_Ref374114113"/>
      <w:r w:rsidRPr="008B1FDF">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8B1FDF" w:rsidRDefault="00B06960" w:rsidP="00B06960">
      <w:pPr>
        <w:pStyle w:val="ListParagraph"/>
        <w:rPr>
          <w:lang w:val="en-GB"/>
        </w:rPr>
      </w:pPr>
    </w:p>
    <w:p w:rsidR="00B06960" w:rsidRPr="008B1FDF" w:rsidRDefault="00B06960" w:rsidP="00F2605C">
      <w:pPr>
        <w:numPr>
          <w:ilvl w:val="0"/>
          <w:numId w:val="6"/>
        </w:numPr>
        <w:jc w:val="both"/>
        <w:rPr>
          <w:lang w:val="en-GB"/>
        </w:rPr>
      </w:pPr>
      <w:r w:rsidRPr="008B1FDF">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8B1FDF">
        <w:rPr>
          <w:lang w:val="en-GB"/>
        </w:rPr>
        <w:t xml:space="preserve">supposed to be </w:t>
      </w:r>
      <w:r w:rsidRPr="008B1FDF">
        <w:rPr>
          <w:lang w:val="en-GB"/>
        </w:rPr>
        <w:t>handed over to EULEX.</w:t>
      </w:r>
      <w:bookmarkEnd w:id="9"/>
    </w:p>
    <w:p w:rsidR="002127E0" w:rsidRPr="008B1FDF" w:rsidRDefault="002127E0" w:rsidP="00B869D6">
      <w:pPr>
        <w:jc w:val="both"/>
        <w:rPr>
          <w:lang w:val="en-GB"/>
        </w:rPr>
      </w:pPr>
    </w:p>
    <w:p w:rsidR="00A73D67" w:rsidRPr="008B1FDF" w:rsidRDefault="00A73D67" w:rsidP="00F12F42">
      <w:pPr>
        <w:pStyle w:val="ListParagraph"/>
        <w:numPr>
          <w:ilvl w:val="0"/>
          <w:numId w:val="15"/>
        </w:numPr>
        <w:autoSpaceDE w:val="0"/>
        <w:jc w:val="both"/>
        <w:rPr>
          <w:b/>
          <w:bCs/>
          <w:lang w:val="en-GB"/>
        </w:rPr>
      </w:pPr>
      <w:r w:rsidRPr="008B1FDF">
        <w:rPr>
          <w:b/>
          <w:bCs/>
          <w:lang w:val="en-GB"/>
        </w:rPr>
        <w:t xml:space="preserve">Circumstances </w:t>
      </w:r>
      <w:r w:rsidR="007A2DAB" w:rsidRPr="008B1FDF">
        <w:rPr>
          <w:b/>
          <w:bCs/>
          <w:lang w:val="en-GB"/>
        </w:rPr>
        <w:t xml:space="preserve">surrounding </w:t>
      </w:r>
      <w:r w:rsidRPr="008B1FDF">
        <w:rPr>
          <w:b/>
          <w:bCs/>
          <w:lang w:val="en-GB"/>
        </w:rPr>
        <w:t xml:space="preserve">the </w:t>
      </w:r>
      <w:r w:rsidR="00913EC2" w:rsidRPr="008B1FDF">
        <w:rPr>
          <w:b/>
          <w:bCs/>
          <w:lang w:val="en-GB"/>
        </w:rPr>
        <w:t>abduction and disappearance</w:t>
      </w:r>
      <w:r w:rsidR="007A2DAB" w:rsidRPr="008B1FDF">
        <w:rPr>
          <w:b/>
          <w:bCs/>
          <w:lang w:val="en-GB"/>
        </w:rPr>
        <w:t xml:space="preserve"> </w:t>
      </w:r>
      <w:r w:rsidRPr="008B1FDF">
        <w:rPr>
          <w:b/>
          <w:bCs/>
          <w:lang w:val="en-GB"/>
        </w:rPr>
        <w:t xml:space="preserve">of </w:t>
      </w:r>
      <w:r w:rsidR="003405AF" w:rsidRPr="008B1FDF">
        <w:rPr>
          <w:b/>
        </w:rPr>
        <w:t>Mr Dragan Stevanović</w:t>
      </w:r>
    </w:p>
    <w:p w:rsidR="00A82FDA" w:rsidRPr="008B1FDF" w:rsidRDefault="00A82FDA" w:rsidP="00A82FDA">
      <w:pPr>
        <w:pStyle w:val="ListParagraph"/>
        <w:rPr>
          <w:b/>
        </w:rPr>
      </w:pPr>
    </w:p>
    <w:p w:rsidR="00CF070A" w:rsidRPr="008B1FDF" w:rsidRDefault="00CF070A" w:rsidP="00CF070A">
      <w:pPr>
        <w:numPr>
          <w:ilvl w:val="0"/>
          <w:numId w:val="44"/>
        </w:numPr>
        <w:jc w:val="both"/>
        <w:rPr>
          <w:bCs/>
        </w:rPr>
      </w:pPr>
      <w:r w:rsidRPr="008B1FDF">
        <w:t>The complainant is the mother of Mr Dragan Stevanović.</w:t>
      </w:r>
    </w:p>
    <w:p w:rsidR="00CF070A" w:rsidRPr="008B1FDF" w:rsidRDefault="00CF070A" w:rsidP="00CF070A">
      <w:pPr>
        <w:ind w:left="360"/>
        <w:jc w:val="both"/>
      </w:pPr>
    </w:p>
    <w:p w:rsidR="00CF070A" w:rsidRPr="008B1FDF" w:rsidRDefault="00CF070A" w:rsidP="00CF070A">
      <w:pPr>
        <w:numPr>
          <w:ilvl w:val="0"/>
          <w:numId w:val="44"/>
        </w:numPr>
        <w:jc w:val="both"/>
      </w:pPr>
      <w:r w:rsidRPr="008B1FDF">
        <w:t>The c</w:t>
      </w:r>
      <w:r w:rsidR="000A100F" w:rsidRPr="008B1FDF">
        <w:t xml:space="preserve">omplainant states that her son </w:t>
      </w:r>
      <w:r w:rsidRPr="008B1FDF">
        <w:t>was abducted on 19 August 1999</w:t>
      </w:r>
      <w:r w:rsidR="0031398B" w:rsidRPr="008B1FDF">
        <w:t xml:space="preserve">, together with </w:t>
      </w:r>
      <w:r w:rsidR="00BD7724" w:rsidRPr="008B1FDF">
        <w:t xml:space="preserve">Mr </w:t>
      </w:r>
      <w:r w:rsidR="0031398B" w:rsidRPr="008B1FDF">
        <w:t xml:space="preserve">Ivan </w:t>
      </w:r>
      <w:proofErr w:type="spellStart"/>
      <w:r w:rsidR="0031398B" w:rsidRPr="008B1FDF">
        <w:t>Majstor</w:t>
      </w:r>
      <w:r w:rsidR="00BD7724" w:rsidRPr="008B1FDF">
        <w:t>o</w:t>
      </w:r>
      <w:r w:rsidR="0031398B" w:rsidRPr="008B1FDF">
        <w:t>vić</w:t>
      </w:r>
      <w:proofErr w:type="spellEnd"/>
      <w:r w:rsidR="00871AAE" w:rsidRPr="008B1FDF">
        <w:t xml:space="preserve"> (</w:t>
      </w:r>
      <w:r w:rsidR="00786A27" w:rsidRPr="008B1FDF">
        <w:t xml:space="preserve">who </w:t>
      </w:r>
      <w:r w:rsidR="00871AAE" w:rsidRPr="008B1FDF">
        <w:t>was only 17 years old)</w:t>
      </w:r>
      <w:r w:rsidR="000A100F" w:rsidRPr="008B1FDF">
        <w:t>, while</w:t>
      </w:r>
      <w:r w:rsidR="0031398B" w:rsidRPr="008B1FDF">
        <w:t xml:space="preserve"> they were travelling in Mr </w:t>
      </w:r>
      <w:proofErr w:type="spellStart"/>
      <w:r w:rsidR="0031398B" w:rsidRPr="008B1FDF">
        <w:t>Dragan</w:t>
      </w:r>
      <w:proofErr w:type="spellEnd"/>
      <w:r w:rsidR="0031398B" w:rsidRPr="008B1FDF">
        <w:t xml:space="preserve"> </w:t>
      </w:r>
      <w:proofErr w:type="spellStart"/>
      <w:r w:rsidR="0031398B" w:rsidRPr="008B1FDF">
        <w:t>Stevanović’s</w:t>
      </w:r>
      <w:proofErr w:type="spellEnd"/>
      <w:r w:rsidR="0031398B" w:rsidRPr="008B1FDF">
        <w:t xml:space="preserve"> vehicle</w:t>
      </w:r>
      <w:r w:rsidR="00786A27" w:rsidRPr="008B1FDF">
        <w:t>,</w:t>
      </w:r>
      <w:r w:rsidR="00786A27" w:rsidRPr="008B1FDF">
        <w:rPr>
          <w:lang w:val="ru-RU"/>
        </w:rPr>
        <w:t xml:space="preserve"> </w:t>
      </w:r>
      <w:r w:rsidR="00786A27" w:rsidRPr="008B1FDF">
        <w:t xml:space="preserve">en route from </w:t>
      </w:r>
      <w:proofErr w:type="spellStart"/>
      <w:r w:rsidR="00786A27" w:rsidRPr="008B1FDF">
        <w:t>Fushë</w:t>
      </w:r>
      <w:proofErr w:type="spellEnd"/>
      <w:r w:rsidR="00786A27" w:rsidRPr="008B1FDF">
        <w:t xml:space="preserve"> </w:t>
      </w:r>
      <w:proofErr w:type="spellStart"/>
      <w:r w:rsidR="00786A27" w:rsidRPr="008B1FDF">
        <w:t>Kosovë</w:t>
      </w:r>
      <w:proofErr w:type="spellEnd"/>
      <w:r w:rsidR="00786A27" w:rsidRPr="008B1FDF">
        <w:t xml:space="preserve">/Kosovo Polje to </w:t>
      </w:r>
      <w:proofErr w:type="spellStart"/>
      <w:r w:rsidR="00786A27" w:rsidRPr="008B1FDF">
        <w:t>Podujevë</w:t>
      </w:r>
      <w:proofErr w:type="spellEnd"/>
      <w:r w:rsidR="00786A27" w:rsidRPr="008B1FDF">
        <w:t>/Podujevo.</w:t>
      </w:r>
      <w:r w:rsidRPr="008B1FDF">
        <w:t xml:space="preserve"> Since that time </w:t>
      </w:r>
      <w:r w:rsidR="0031398B" w:rsidRPr="008B1FDF">
        <w:t>their</w:t>
      </w:r>
      <w:r w:rsidRPr="008B1FDF">
        <w:t xml:space="preserve"> whereabouts have remained unknown.</w:t>
      </w:r>
    </w:p>
    <w:p w:rsidR="00CF070A" w:rsidRPr="008B1FDF" w:rsidRDefault="00CF070A" w:rsidP="00871AAE"/>
    <w:p w:rsidR="008B339A" w:rsidRPr="008B1FDF" w:rsidRDefault="00913EC2" w:rsidP="00CF070A">
      <w:pPr>
        <w:numPr>
          <w:ilvl w:val="0"/>
          <w:numId w:val="44"/>
        </w:numPr>
        <w:jc w:val="both"/>
      </w:pPr>
      <w:bookmarkStart w:id="10" w:name="_Ref403673240"/>
      <w:r w:rsidRPr="008B1FDF">
        <w:t>The complainant states that t</w:t>
      </w:r>
      <w:r w:rsidR="00CF070A" w:rsidRPr="008B1FDF">
        <w:t xml:space="preserve">he </w:t>
      </w:r>
      <w:r w:rsidRPr="008B1FDF">
        <w:t xml:space="preserve">abduction </w:t>
      </w:r>
      <w:r w:rsidR="005F668F" w:rsidRPr="008B1FDF">
        <w:t xml:space="preserve">was </w:t>
      </w:r>
      <w:r w:rsidRPr="008B1FDF">
        <w:t xml:space="preserve">immediately </w:t>
      </w:r>
      <w:r w:rsidR="005F668F" w:rsidRPr="008B1FDF">
        <w:t>reported to the ICRC</w:t>
      </w:r>
      <w:r w:rsidR="00CF070A" w:rsidRPr="008B1FDF">
        <w:t xml:space="preserve">, KFOR, UNMIK and </w:t>
      </w:r>
      <w:r w:rsidR="008B4EFD" w:rsidRPr="008B1FDF">
        <w:t>other unspecified responsible institutions.</w:t>
      </w:r>
      <w:r w:rsidRPr="008B1FDF">
        <w:t xml:space="preserve"> </w:t>
      </w:r>
      <w:r w:rsidR="008B4EFD" w:rsidRPr="008B1FDF">
        <w:t>The complainant’s daughter-in-law</w:t>
      </w:r>
      <w:r w:rsidRPr="008B1FDF">
        <w:t>, Mrs S.S.,</w:t>
      </w:r>
      <w:r w:rsidR="000A100F" w:rsidRPr="008B1FDF">
        <w:t xml:space="preserve"> the wife of Mr Dragan Stevanović,</w:t>
      </w:r>
      <w:r w:rsidRPr="008B1FDF">
        <w:t xml:space="preserve"> </w:t>
      </w:r>
      <w:r w:rsidR="000A100F" w:rsidRPr="008B1FDF">
        <w:t xml:space="preserve">on behalf of the complainant </w:t>
      </w:r>
      <w:r w:rsidR="008B4EFD" w:rsidRPr="008B1FDF">
        <w:t>add</w:t>
      </w:r>
      <w:r w:rsidRPr="008B1FDF">
        <w:t>s</w:t>
      </w:r>
      <w:r w:rsidR="008B4EFD" w:rsidRPr="008B1FDF">
        <w:t xml:space="preserve"> that a criminal report against unknown perpetrators in relation to the abduction and disappearance of Mr Dragan Stevanović was submitted to the</w:t>
      </w:r>
      <w:r w:rsidR="00CF070A" w:rsidRPr="008B1FDF">
        <w:t xml:space="preserve"> </w:t>
      </w:r>
      <w:r w:rsidRPr="008B1FDF">
        <w:t xml:space="preserve">Prishtinë/Priština </w:t>
      </w:r>
      <w:r w:rsidR="00CF070A" w:rsidRPr="008B1FDF">
        <w:t>District Public Prosecutor</w:t>
      </w:r>
      <w:r w:rsidR="008B4EFD" w:rsidRPr="008B1FDF">
        <w:t xml:space="preserve">’s Office </w:t>
      </w:r>
      <w:r w:rsidRPr="008B1FDF">
        <w:t>(DPPO)</w:t>
      </w:r>
      <w:r w:rsidR="008B4EFD" w:rsidRPr="008B1FDF">
        <w:t xml:space="preserve">, although she does not remember when </w:t>
      </w:r>
      <w:r w:rsidRPr="008B1FDF">
        <w:t>it was</w:t>
      </w:r>
      <w:r w:rsidR="008B4EFD" w:rsidRPr="008B1FDF">
        <w:t xml:space="preserve"> sent.</w:t>
      </w:r>
      <w:bookmarkEnd w:id="10"/>
    </w:p>
    <w:p w:rsidR="008B339A" w:rsidRPr="008B1FDF" w:rsidRDefault="008B339A" w:rsidP="008B339A">
      <w:pPr>
        <w:pStyle w:val="ListParagraph"/>
      </w:pPr>
    </w:p>
    <w:p w:rsidR="00913EC2" w:rsidRPr="008B1FDF" w:rsidRDefault="008B339A" w:rsidP="00913EC2">
      <w:pPr>
        <w:numPr>
          <w:ilvl w:val="0"/>
          <w:numId w:val="44"/>
        </w:numPr>
        <w:jc w:val="both"/>
      </w:pPr>
      <w:bookmarkStart w:id="11" w:name="_Ref403673242"/>
      <w:r w:rsidRPr="008B1FDF">
        <w:t xml:space="preserve">A copy of that criminal report provided by Mrs S.S. to the Panel bears </w:t>
      </w:r>
      <w:proofErr w:type="gramStart"/>
      <w:r w:rsidRPr="008B1FDF">
        <w:t xml:space="preserve">no postal marks </w:t>
      </w:r>
      <w:r w:rsidR="00786A27" w:rsidRPr="008B1FDF">
        <w:t>no</w:t>
      </w:r>
      <w:r w:rsidRPr="008B1FDF">
        <w:t>r</w:t>
      </w:r>
      <w:proofErr w:type="gramEnd"/>
      <w:r w:rsidRPr="008B1FDF">
        <w:t xml:space="preserve"> any mark from the DPPO. It provides</w:t>
      </w:r>
      <w:r w:rsidR="00BD7724" w:rsidRPr="008B1FDF">
        <w:t xml:space="preserve"> brief details of the abduction of Mr Dragan Stevanović and Mr Ivan </w:t>
      </w:r>
      <w:proofErr w:type="spellStart"/>
      <w:r w:rsidR="00BD7724" w:rsidRPr="008B1FDF">
        <w:t>Majstorović</w:t>
      </w:r>
      <w:proofErr w:type="spellEnd"/>
      <w:r w:rsidR="00A0336E" w:rsidRPr="008B1FDF">
        <w:t xml:space="preserve">, </w:t>
      </w:r>
      <w:r w:rsidR="00D367BD" w:rsidRPr="008B1FDF">
        <w:t xml:space="preserve">identifies </w:t>
      </w:r>
      <w:r w:rsidR="000A100F" w:rsidRPr="008B1FDF">
        <w:t xml:space="preserve">a location where it probably took place </w:t>
      </w:r>
      <w:r w:rsidR="00A0336E" w:rsidRPr="008B1FDF">
        <w:t xml:space="preserve">and details of the vehicle. The report </w:t>
      </w:r>
      <w:r w:rsidR="009742B6" w:rsidRPr="008B1FDF">
        <w:t>continues that “The injured party … has been completely prevented from obtaining information about the action taken to find the kidnapped persons and about the perpetrators of this terrorist act … Information about this matter can be also obtained through official channels by interrogating those who commanded military units at the time of the commission of this crime.”</w:t>
      </w:r>
      <w:bookmarkEnd w:id="11"/>
    </w:p>
    <w:p w:rsidR="008B339A" w:rsidRPr="008B1FDF" w:rsidRDefault="008B339A" w:rsidP="008B339A">
      <w:pPr>
        <w:pStyle w:val="ListParagraph"/>
      </w:pPr>
    </w:p>
    <w:p w:rsidR="00031DE0" w:rsidRPr="008B1FDF" w:rsidRDefault="00913EC2" w:rsidP="00031DE0">
      <w:pPr>
        <w:numPr>
          <w:ilvl w:val="0"/>
          <w:numId w:val="44"/>
        </w:numPr>
        <w:jc w:val="both"/>
        <w:rPr>
          <w:lang w:val="en-GB"/>
        </w:rPr>
      </w:pPr>
      <w:bookmarkStart w:id="12" w:name="_Ref403670217"/>
      <w:r w:rsidRPr="008B1FDF">
        <w:t xml:space="preserve">Mrs S.S. also informs the Panel that </w:t>
      </w:r>
      <w:r w:rsidR="00D367BD" w:rsidRPr="008B1FDF">
        <w:t>she</w:t>
      </w:r>
      <w:r w:rsidR="000A100F" w:rsidRPr="008B1FDF">
        <w:t xml:space="preserve"> and a group of relatives of other missing people </w:t>
      </w:r>
      <w:r w:rsidRPr="008B1FDF">
        <w:t xml:space="preserve">had sent a petition to the SRSG, Mr Bernard </w:t>
      </w:r>
      <w:proofErr w:type="spellStart"/>
      <w:r w:rsidRPr="008B1FDF">
        <w:t>Kouchner</w:t>
      </w:r>
      <w:proofErr w:type="spellEnd"/>
      <w:r w:rsidRPr="008B1FDF">
        <w:t>, informing him about a number of abductions, including her husband</w:t>
      </w:r>
      <w:r w:rsidR="006C599F" w:rsidRPr="008B1FDF">
        <w:t>’s, and urging UNMIK to find th</w:t>
      </w:r>
      <w:r w:rsidR="000A100F" w:rsidRPr="008B1FDF">
        <w:t>eir</w:t>
      </w:r>
      <w:r w:rsidR="006C599F" w:rsidRPr="008B1FDF">
        <w:t xml:space="preserve"> missing</w:t>
      </w:r>
      <w:r w:rsidR="000A100F" w:rsidRPr="008B1FDF">
        <w:t xml:space="preserve"> relatives</w:t>
      </w:r>
      <w:r w:rsidR="006C599F" w:rsidRPr="008B1FDF">
        <w:t>.</w:t>
      </w:r>
      <w:r w:rsidRPr="008B1FDF">
        <w:t xml:space="preserve"> However, they have never received any confirmation of receipt of their complaints neither </w:t>
      </w:r>
      <w:r w:rsidRPr="008B1FDF">
        <w:lastRenderedPageBreak/>
        <w:t>from UNMIK nor from KFOR.</w:t>
      </w:r>
      <w:r w:rsidR="00031DE0" w:rsidRPr="008B1FDF">
        <w:t xml:space="preserve"> She also states that she received some information about Mr </w:t>
      </w:r>
      <w:proofErr w:type="spellStart"/>
      <w:r w:rsidR="00031DE0" w:rsidRPr="008B1FDF">
        <w:t>Dragan</w:t>
      </w:r>
      <w:proofErr w:type="spellEnd"/>
      <w:r w:rsidR="00031DE0" w:rsidRPr="008B1FDF">
        <w:t xml:space="preserve"> </w:t>
      </w:r>
      <w:proofErr w:type="spellStart"/>
      <w:r w:rsidR="00031DE0" w:rsidRPr="008B1FDF">
        <w:t>Stevanović’s</w:t>
      </w:r>
      <w:proofErr w:type="spellEnd"/>
      <w:r w:rsidR="00031DE0" w:rsidRPr="008B1FDF">
        <w:t xml:space="preserve"> abduction </w:t>
      </w:r>
      <w:r w:rsidR="00031DE0" w:rsidRPr="008B1FDF">
        <w:rPr>
          <w:lang w:val="en-GB"/>
        </w:rPr>
        <w:t xml:space="preserve">from </w:t>
      </w:r>
      <w:r w:rsidR="00D367BD" w:rsidRPr="008B1FDF">
        <w:rPr>
          <w:lang w:val="en-GB"/>
        </w:rPr>
        <w:t xml:space="preserve">a </w:t>
      </w:r>
      <w:r w:rsidR="00031DE0" w:rsidRPr="008B1FDF">
        <w:rPr>
          <w:lang w:val="en-GB"/>
        </w:rPr>
        <w:t>certain Mr R.K., who</w:t>
      </w:r>
      <w:r w:rsidR="000F38BC" w:rsidRPr="008B1FDF">
        <w:rPr>
          <w:lang w:val="en-GB"/>
        </w:rPr>
        <w:t xml:space="preserve">m she paid and who informed her that her husband </w:t>
      </w:r>
      <w:r w:rsidR="00786A27" w:rsidRPr="008B1FDF">
        <w:rPr>
          <w:lang w:val="en-GB"/>
        </w:rPr>
        <w:t>had been</w:t>
      </w:r>
      <w:r w:rsidR="000F38BC" w:rsidRPr="008B1FDF">
        <w:rPr>
          <w:lang w:val="en-GB"/>
        </w:rPr>
        <w:t xml:space="preserve"> taken to Albania. However, she had never seen that person </w:t>
      </w:r>
      <w:r w:rsidR="00D367BD" w:rsidRPr="008B1FDF">
        <w:rPr>
          <w:lang w:val="en-GB"/>
        </w:rPr>
        <w:t xml:space="preserve">again </w:t>
      </w:r>
      <w:r w:rsidR="000F38BC" w:rsidRPr="008B1FDF">
        <w:rPr>
          <w:lang w:val="en-GB"/>
        </w:rPr>
        <w:t xml:space="preserve">after he </w:t>
      </w:r>
      <w:r w:rsidR="00786A27" w:rsidRPr="008B1FDF">
        <w:rPr>
          <w:lang w:val="en-GB"/>
        </w:rPr>
        <w:t xml:space="preserve">had </w:t>
      </w:r>
      <w:r w:rsidR="000F38BC" w:rsidRPr="008B1FDF">
        <w:rPr>
          <w:lang w:val="en-GB"/>
        </w:rPr>
        <w:t xml:space="preserve">received </w:t>
      </w:r>
      <w:r w:rsidR="00786A27" w:rsidRPr="008B1FDF">
        <w:rPr>
          <w:lang w:val="en-GB"/>
        </w:rPr>
        <w:t>her</w:t>
      </w:r>
      <w:r w:rsidR="00D367BD" w:rsidRPr="008B1FDF">
        <w:rPr>
          <w:lang w:val="en-GB"/>
        </w:rPr>
        <w:t xml:space="preserve"> </w:t>
      </w:r>
      <w:r w:rsidR="000F38BC" w:rsidRPr="008B1FDF">
        <w:rPr>
          <w:lang w:val="en-GB"/>
        </w:rPr>
        <w:t>money.</w:t>
      </w:r>
      <w:bookmarkEnd w:id="12"/>
    </w:p>
    <w:p w:rsidR="005F668F" w:rsidRPr="008B1FDF" w:rsidRDefault="005F668F" w:rsidP="005F668F">
      <w:pPr>
        <w:pStyle w:val="ListParagraph"/>
      </w:pPr>
    </w:p>
    <w:p w:rsidR="002E1EB4" w:rsidRPr="008B1FDF" w:rsidRDefault="00CF070A" w:rsidP="002E1EB4">
      <w:pPr>
        <w:numPr>
          <w:ilvl w:val="0"/>
          <w:numId w:val="6"/>
        </w:numPr>
        <w:jc w:val="both"/>
        <w:rPr>
          <w:bCs/>
          <w:lang w:val="en-GB"/>
        </w:rPr>
      </w:pPr>
      <w:bookmarkStart w:id="13" w:name="_Ref403668617"/>
      <w:r w:rsidRPr="008B1FDF">
        <w:t>A tracing request of the ICRC concerning Mr Dragan Stevanović remains open</w:t>
      </w:r>
      <w:r w:rsidR="00913EC2" w:rsidRPr="008B1FDF">
        <w:rPr>
          <w:vertAlign w:val="superscript"/>
          <w:lang w:val="en-GB"/>
        </w:rPr>
        <w:footnoteReference w:id="3"/>
      </w:r>
      <w:r w:rsidRPr="008B1FDF">
        <w:t xml:space="preserve">. Likewise, </w:t>
      </w:r>
      <w:r w:rsidR="000A100F" w:rsidRPr="008B1FDF">
        <w:t xml:space="preserve">his </w:t>
      </w:r>
      <w:r w:rsidR="00126BE4" w:rsidRPr="008B1FDF">
        <w:rPr>
          <w:color w:val="000000" w:themeColor="text1"/>
        </w:rPr>
        <w:t xml:space="preserve">name </w:t>
      </w:r>
      <w:r w:rsidR="00126BE4" w:rsidRPr="008B1FDF">
        <w:rPr>
          <w:color w:val="000000" w:themeColor="text1"/>
          <w:lang w:val="en-GB"/>
        </w:rPr>
        <w:t>is in t</w:t>
      </w:r>
      <w:r w:rsidR="00126BE4" w:rsidRPr="008B1FDF">
        <w:rPr>
          <w:bCs/>
          <w:color w:val="000000" w:themeColor="text1"/>
          <w:lang w:val="en-GB"/>
        </w:rPr>
        <w:t>he list of missing persons for whom the ICRC had collected ante-mortem data in Serbia proper, between 1 July and 20 September 2001, which was forwarded by the ICRC to UNMIK on 12 October 2001</w:t>
      </w:r>
      <w:r w:rsidRPr="008B1FDF">
        <w:t>, a</w:t>
      </w:r>
      <w:r w:rsidR="00126BE4" w:rsidRPr="008B1FDF">
        <w:t>s well as i</w:t>
      </w:r>
      <w:r w:rsidRPr="008B1FDF">
        <w:t>n the database compiled by the UNMI</w:t>
      </w:r>
      <w:bookmarkStart w:id="14" w:name="_Ref403668670"/>
      <w:bookmarkEnd w:id="13"/>
      <w:r w:rsidR="000A100F" w:rsidRPr="008B1FDF">
        <w:t xml:space="preserve">K </w:t>
      </w:r>
      <w:r w:rsidR="002E1EB4" w:rsidRPr="008B1FDF">
        <w:rPr>
          <w:lang w:val="en-GB"/>
        </w:rPr>
        <w:t>OMPF</w:t>
      </w:r>
      <w:r w:rsidR="002E1EB4" w:rsidRPr="008B1FDF">
        <w:rPr>
          <w:rStyle w:val="FootnoteReference"/>
          <w:bCs/>
          <w:lang w:val="en-GB"/>
        </w:rPr>
        <w:footnoteReference w:id="4"/>
      </w:r>
      <w:r w:rsidR="002E1EB4" w:rsidRPr="008B1FDF">
        <w:rPr>
          <w:bCs/>
          <w:lang w:val="en-GB"/>
        </w:rPr>
        <w:t xml:space="preserve">. The entry in relation to </w:t>
      </w:r>
      <w:r w:rsidR="001B0D31" w:rsidRPr="008B1FDF">
        <w:rPr>
          <w:bCs/>
          <w:lang w:val="en-GB"/>
        </w:rPr>
        <w:t>him</w:t>
      </w:r>
      <w:r w:rsidR="002E1EB4" w:rsidRPr="008B1FDF">
        <w:rPr>
          <w:bCs/>
          <w:lang w:val="en-GB"/>
        </w:rPr>
        <w:t xml:space="preserve"> in the </w:t>
      </w:r>
      <w:r w:rsidR="002E1EB4" w:rsidRPr="008B1FDF">
        <w:rPr>
          <w:lang w:val="en-GB"/>
        </w:rPr>
        <w:t>online database maintained by the ICMP</w:t>
      </w:r>
      <w:r w:rsidR="002E1EB4" w:rsidRPr="008B1FDF">
        <w:rPr>
          <w:vertAlign w:val="superscript"/>
          <w:lang w:val="en-GB"/>
        </w:rPr>
        <w:footnoteReference w:id="5"/>
      </w:r>
      <w:r w:rsidR="002E1EB4" w:rsidRPr="008B1FDF">
        <w:rPr>
          <w:lang w:val="en-GB"/>
        </w:rPr>
        <w:t xml:space="preserve"> gives </w:t>
      </w:r>
      <w:r w:rsidR="001B0D31" w:rsidRPr="008B1FDF">
        <w:rPr>
          <w:lang w:val="en-GB"/>
        </w:rPr>
        <w:t>“</w:t>
      </w:r>
      <w:r w:rsidRPr="008B1FDF">
        <w:rPr>
          <w:lang w:val="en-GB"/>
        </w:rPr>
        <w:t>08-19-1999</w:t>
      </w:r>
      <w:r w:rsidR="001B0D31" w:rsidRPr="008B1FDF">
        <w:rPr>
          <w:lang w:val="en-GB"/>
        </w:rPr>
        <w:t>”</w:t>
      </w:r>
      <w:r w:rsidR="002E1EB4" w:rsidRPr="008B1FDF">
        <w:rPr>
          <w:lang w:val="en-GB"/>
        </w:rPr>
        <w:t xml:space="preserve"> as the reported date of disappearance and reads in other relevant fields: “Sufficient Reference Samples Collected” and “</w:t>
      </w:r>
      <w:r w:rsidRPr="008B1FDF">
        <w:rPr>
          <w:lang w:val="en-GB"/>
        </w:rPr>
        <w:t>DNA match not found”.</w:t>
      </w:r>
      <w:bookmarkEnd w:id="14"/>
      <w:r w:rsidR="002E1EB4" w:rsidRPr="008B1FDF">
        <w:rPr>
          <w:lang w:val="en-GB"/>
        </w:rPr>
        <w:t xml:space="preserve"> </w:t>
      </w:r>
    </w:p>
    <w:p w:rsidR="00B36629" w:rsidRPr="008B1FDF" w:rsidRDefault="00B36629" w:rsidP="000B3F6A">
      <w:pPr>
        <w:jc w:val="both"/>
        <w:rPr>
          <w:lang w:val="en-GB"/>
        </w:rPr>
      </w:pPr>
    </w:p>
    <w:p w:rsidR="00C0731E" w:rsidRPr="008B1FDF" w:rsidRDefault="00C0731E" w:rsidP="00A62E8D">
      <w:pPr>
        <w:pStyle w:val="ListParagraph"/>
        <w:numPr>
          <w:ilvl w:val="0"/>
          <w:numId w:val="15"/>
        </w:numPr>
        <w:autoSpaceDE w:val="0"/>
        <w:jc w:val="both"/>
        <w:rPr>
          <w:b/>
          <w:bCs/>
          <w:lang w:val="en-GB"/>
        </w:rPr>
      </w:pPr>
      <w:r w:rsidRPr="008B1FDF">
        <w:rPr>
          <w:b/>
          <w:bCs/>
          <w:lang w:val="en-GB"/>
        </w:rPr>
        <w:t>The investigation</w:t>
      </w:r>
    </w:p>
    <w:p w:rsidR="00C0731E" w:rsidRPr="008B1FDF" w:rsidRDefault="00C0731E" w:rsidP="00C0731E">
      <w:pPr>
        <w:pStyle w:val="ListParagraph"/>
        <w:jc w:val="both"/>
        <w:rPr>
          <w:i/>
          <w:lang w:val="en-GB"/>
        </w:rPr>
      </w:pPr>
    </w:p>
    <w:p w:rsidR="00E25F7A" w:rsidRPr="008B1FDF" w:rsidRDefault="00E25F7A" w:rsidP="00E25F7A">
      <w:pPr>
        <w:pStyle w:val="ListParagraph"/>
        <w:numPr>
          <w:ilvl w:val="0"/>
          <w:numId w:val="49"/>
        </w:numPr>
        <w:ind w:left="360"/>
        <w:jc w:val="both"/>
        <w:rPr>
          <w:i/>
          <w:lang w:val="en-GB"/>
        </w:rPr>
      </w:pPr>
      <w:r w:rsidRPr="008B1FDF">
        <w:rPr>
          <w:i/>
          <w:lang w:val="en-GB"/>
        </w:rPr>
        <w:t>Disclosure of relevant files</w:t>
      </w:r>
    </w:p>
    <w:p w:rsidR="00E25F7A" w:rsidRPr="008B1FDF" w:rsidRDefault="00E25F7A" w:rsidP="00C0731E">
      <w:pPr>
        <w:pStyle w:val="ListParagraph"/>
        <w:jc w:val="both"/>
        <w:rPr>
          <w:i/>
          <w:lang w:val="en-GB"/>
        </w:rPr>
      </w:pPr>
    </w:p>
    <w:p w:rsidR="00A84FB9" w:rsidRPr="008B1FDF" w:rsidRDefault="00933399" w:rsidP="00F2605C">
      <w:pPr>
        <w:widowControl w:val="0"/>
        <w:numPr>
          <w:ilvl w:val="0"/>
          <w:numId w:val="6"/>
        </w:numPr>
        <w:tabs>
          <w:tab w:val="left" w:pos="1080"/>
        </w:tabs>
        <w:suppressAutoHyphens/>
        <w:jc w:val="both"/>
      </w:pPr>
      <w:r w:rsidRPr="008B1FDF">
        <w:rPr>
          <w:lang w:val="en-GB"/>
        </w:rPr>
        <w:t>In the present case</w:t>
      </w:r>
      <w:r w:rsidR="00E50119" w:rsidRPr="008B1FDF">
        <w:rPr>
          <w:lang w:val="en-GB"/>
        </w:rPr>
        <w:t>, the Panel received from UNMIK</w:t>
      </w:r>
      <w:r w:rsidR="007758CC" w:rsidRPr="008B1FDF">
        <w:rPr>
          <w:lang w:val="en-GB"/>
        </w:rPr>
        <w:t xml:space="preserve"> </w:t>
      </w:r>
      <w:r w:rsidRPr="008B1FDF">
        <w:rPr>
          <w:lang w:val="en-GB"/>
        </w:rPr>
        <w:t xml:space="preserve">investigative documents previously held by </w:t>
      </w:r>
      <w:r w:rsidR="009911D3" w:rsidRPr="008B1FDF">
        <w:rPr>
          <w:lang w:val="en-GB"/>
        </w:rPr>
        <w:t xml:space="preserve">the </w:t>
      </w:r>
      <w:r w:rsidR="00611892" w:rsidRPr="008B1FDF">
        <w:rPr>
          <w:lang w:val="en-GB"/>
        </w:rPr>
        <w:t>UNMIK Police WCIU</w:t>
      </w:r>
      <w:r w:rsidR="004E31E2" w:rsidRPr="008B1FDF">
        <w:rPr>
          <w:lang w:val="en-GB"/>
        </w:rPr>
        <w:t xml:space="preserve"> and EULEX</w:t>
      </w:r>
      <w:r w:rsidRPr="008B1FDF">
        <w:rPr>
          <w:lang w:val="en-GB"/>
        </w:rPr>
        <w:t xml:space="preserve">. </w:t>
      </w:r>
      <w:r w:rsidR="00A84FB9" w:rsidRPr="008B1FDF">
        <w:t xml:space="preserve">When presenting the file to the Panel, </w:t>
      </w:r>
      <w:r w:rsidR="00D367BD" w:rsidRPr="008B1FDF">
        <w:t xml:space="preserve">on </w:t>
      </w:r>
      <w:r w:rsidR="00FB6965" w:rsidRPr="008B1FDF">
        <w:rPr>
          <w:lang w:val="en-GB"/>
        </w:rPr>
        <w:t>20 August 2013</w:t>
      </w:r>
      <w:r w:rsidR="00965D16" w:rsidRPr="008B1FDF">
        <w:t>,</w:t>
      </w:r>
      <w:r w:rsidR="00A84FB9" w:rsidRPr="008B1FDF">
        <w:t xml:space="preserve"> </w:t>
      </w:r>
      <w:r w:rsidR="00A10C6B" w:rsidRPr="008B1FDF">
        <w:t>the SRSG informed the Pane</w:t>
      </w:r>
      <w:r w:rsidR="00D367BD" w:rsidRPr="008B1FDF">
        <w:t>l</w:t>
      </w:r>
      <w:r w:rsidR="00A10C6B" w:rsidRPr="008B1FDF">
        <w:t xml:space="preserve"> that </w:t>
      </w:r>
      <w:r w:rsidR="00A84FB9" w:rsidRPr="008B1FDF">
        <w:t>more information</w:t>
      </w:r>
      <w:r w:rsidR="009E7B5C" w:rsidRPr="008B1FDF">
        <w:t xml:space="preserve"> in relation to this case</w:t>
      </w:r>
      <w:r w:rsidR="00A84FB9" w:rsidRPr="008B1FDF">
        <w:t xml:space="preserve">, not contained in the presented documents, may exist. However, on </w:t>
      </w:r>
      <w:r w:rsidR="00A10C6B" w:rsidRPr="008B1FDF">
        <w:t>6</w:t>
      </w:r>
      <w:r w:rsidR="00FB6965" w:rsidRPr="008B1FDF">
        <w:t xml:space="preserve"> November </w:t>
      </w:r>
      <w:r w:rsidR="008E17D7" w:rsidRPr="008B1FDF">
        <w:t>2014</w:t>
      </w:r>
      <w:r w:rsidR="00A84FB9" w:rsidRPr="008B1FDF">
        <w:t xml:space="preserve">, </w:t>
      </w:r>
      <w:r w:rsidR="00965D16" w:rsidRPr="008B1FDF">
        <w:t xml:space="preserve">UNMIK </w:t>
      </w:r>
      <w:r w:rsidR="00A84FB9" w:rsidRPr="008B1FDF">
        <w:t xml:space="preserve">confirmed to the Panel that no more </w:t>
      </w:r>
      <w:r w:rsidR="009E7B5C" w:rsidRPr="008B1FDF">
        <w:t xml:space="preserve">relevant </w:t>
      </w:r>
      <w:r w:rsidR="00A84FB9" w:rsidRPr="008B1FDF">
        <w:t>documents have been obtained.</w:t>
      </w:r>
    </w:p>
    <w:p w:rsidR="00901BB9" w:rsidRPr="008B1FDF" w:rsidRDefault="00901BB9" w:rsidP="00901BB9">
      <w:pPr>
        <w:pStyle w:val="ListParagraph"/>
        <w:suppressAutoHyphens w:val="0"/>
        <w:ind w:left="360"/>
        <w:contextualSpacing/>
        <w:jc w:val="both"/>
        <w:rPr>
          <w:lang w:val="en-GB"/>
        </w:rPr>
      </w:pPr>
    </w:p>
    <w:p w:rsidR="00333FA6" w:rsidRPr="008B1FDF" w:rsidRDefault="00333FA6" w:rsidP="00F2605C">
      <w:pPr>
        <w:widowControl w:val="0"/>
        <w:numPr>
          <w:ilvl w:val="0"/>
          <w:numId w:val="6"/>
        </w:numPr>
        <w:tabs>
          <w:tab w:val="left" w:pos="1080"/>
        </w:tabs>
        <w:suppressAutoHyphens/>
        <w:jc w:val="both"/>
      </w:pPr>
      <w:r w:rsidRPr="008B1FDF">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BC5EFE" w:rsidRPr="008B1FDF" w:rsidRDefault="00BC5EFE" w:rsidP="00BC5EFE">
      <w:pPr>
        <w:pStyle w:val="ListParagraph"/>
      </w:pPr>
    </w:p>
    <w:p w:rsidR="00E96AE2" w:rsidRPr="008B1FDF" w:rsidRDefault="00E96AE2" w:rsidP="00E25F7A">
      <w:pPr>
        <w:pStyle w:val="ListParagraph"/>
        <w:numPr>
          <w:ilvl w:val="0"/>
          <w:numId w:val="49"/>
        </w:numPr>
        <w:ind w:left="360"/>
        <w:jc w:val="both"/>
        <w:rPr>
          <w:i/>
          <w:lang w:val="en-GB"/>
        </w:rPr>
      </w:pPr>
      <w:r w:rsidRPr="008B1FDF">
        <w:rPr>
          <w:i/>
          <w:lang w:val="en-GB"/>
        </w:rPr>
        <w:t>The OMPF file</w:t>
      </w:r>
    </w:p>
    <w:p w:rsidR="00E25F7A" w:rsidRPr="008B1FDF" w:rsidRDefault="00E25F7A" w:rsidP="00BC5EFE">
      <w:pPr>
        <w:pStyle w:val="ListParagraph"/>
      </w:pPr>
    </w:p>
    <w:p w:rsidR="00710817" w:rsidRPr="008B1FDF" w:rsidRDefault="00710817" w:rsidP="00710817">
      <w:pPr>
        <w:pStyle w:val="ListParagraph"/>
        <w:numPr>
          <w:ilvl w:val="0"/>
          <w:numId w:val="6"/>
        </w:numPr>
        <w:suppressAutoHyphens w:val="0"/>
        <w:contextualSpacing/>
        <w:jc w:val="both"/>
        <w:rPr>
          <w:lang w:val="en-GB"/>
        </w:rPr>
      </w:pPr>
      <w:bookmarkStart w:id="15" w:name="_Ref401322918"/>
      <w:bookmarkStart w:id="16" w:name="_Ref403466063"/>
      <w:r w:rsidRPr="008B1FDF">
        <w:rPr>
          <w:lang w:val="en-GB"/>
        </w:rPr>
        <w:t xml:space="preserve">The OMPF file contains an undated ICRC Victim Identification Form for Mr Dragan Stevanović, completed by the ICRC </w:t>
      </w:r>
      <w:r w:rsidR="0037718F" w:rsidRPr="008B1FDF">
        <w:rPr>
          <w:lang w:val="en-GB"/>
        </w:rPr>
        <w:t xml:space="preserve">in Serbian, </w:t>
      </w:r>
      <w:r w:rsidRPr="008B1FDF">
        <w:rPr>
          <w:lang w:val="en-GB"/>
        </w:rPr>
        <w:t xml:space="preserve">ostensibly </w:t>
      </w:r>
      <w:r w:rsidR="00E96AE2" w:rsidRPr="008B1FDF">
        <w:rPr>
          <w:bCs/>
          <w:color w:val="000000" w:themeColor="text1"/>
          <w:lang w:val="en-GB"/>
        </w:rPr>
        <w:t xml:space="preserve">between 1 July and 20 September 200l; the form is cross-referenced to the case no. </w:t>
      </w:r>
      <w:r w:rsidRPr="008B1FDF">
        <w:rPr>
          <w:bCs/>
          <w:lang w:val="en-GB"/>
        </w:rPr>
        <w:t>1999-000035</w:t>
      </w:r>
      <w:r w:rsidRPr="008B1FDF">
        <w:rPr>
          <w:lang w:val="en-GB"/>
        </w:rPr>
        <w:t>. Besides re</w:t>
      </w:r>
      <w:r w:rsidR="00D367BD" w:rsidRPr="008B1FDF">
        <w:rPr>
          <w:lang w:val="en-GB"/>
        </w:rPr>
        <w:t xml:space="preserve">cording </w:t>
      </w:r>
      <w:r w:rsidRPr="008B1FDF">
        <w:rPr>
          <w:lang w:val="en-GB"/>
        </w:rPr>
        <w:t>Mr Dragan Stevanović</w:t>
      </w:r>
      <w:r w:rsidRPr="008B1FDF">
        <w:t>’s</w:t>
      </w:r>
      <w:r w:rsidRPr="008B1FDF">
        <w:rPr>
          <w:lang w:val="en-GB"/>
        </w:rPr>
        <w:t xml:space="preserve"> personal details and ante-mortem description, </w:t>
      </w:r>
      <w:r w:rsidR="00E96AE2" w:rsidRPr="008B1FDF">
        <w:rPr>
          <w:lang w:val="en-GB"/>
        </w:rPr>
        <w:t>it provides t</w:t>
      </w:r>
      <w:r w:rsidR="00607758" w:rsidRPr="008B1FDF">
        <w:rPr>
          <w:lang w:val="en-GB"/>
        </w:rPr>
        <w:t>he name</w:t>
      </w:r>
      <w:r w:rsidRPr="008B1FDF">
        <w:rPr>
          <w:lang w:val="en-GB"/>
        </w:rPr>
        <w:t xml:space="preserve"> </w:t>
      </w:r>
      <w:r w:rsidR="00E96AE2" w:rsidRPr="008B1FDF">
        <w:rPr>
          <w:lang w:val="en-GB"/>
        </w:rPr>
        <w:t xml:space="preserve">and full contact details </w:t>
      </w:r>
      <w:r w:rsidRPr="008B1FDF">
        <w:rPr>
          <w:lang w:val="en-GB"/>
        </w:rPr>
        <w:t xml:space="preserve">of </w:t>
      </w:r>
      <w:r w:rsidR="00E96AE2" w:rsidRPr="008B1FDF">
        <w:rPr>
          <w:lang w:val="en-GB"/>
        </w:rPr>
        <w:t xml:space="preserve">his </w:t>
      </w:r>
      <w:r w:rsidRPr="008B1FDF">
        <w:t xml:space="preserve">mother </w:t>
      </w:r>
      <w:r w:rsidR="00E96AE2" w:rsidRPr="008B1FDF">
        <w:t>(the complainant)</w:t>
      </w:r>
      <w:r w:rsidR="00D46CCE" w:rsidRPr="008B1FDF">
        <w:t xml:space="preserve">, in Kosovo </w:t>
      </w:r>
      <w:r w:rsidR="00E96AE2" w:rsidRPr="008B1FDF">
        <w:t>and his wife (Mrs S.S.)</w:t>
      </w:r>
      <w:bookmarkEnd w:id="15"/>
      <w:r w:rsidR="00D46CCE" w:rsidRPr="008B1FDF">
        <w:t>, in Serbia proper</w:t>
      </w:r>
      <w:r w:rsidR="007539E5" w:rsidRPr="008B1FDF">
        <w:rPr>
          <w:lang w:val="en-GB"/>
        </w:rPr>
        <w:t>.</w:t>
      </w:r>
      <w:r w:rsidR="00E96AE2" w:rsidRPr="008B1FDF">
        <w:rPr>
          <w:lang w:val="en-GB"/>
        </w:rPr>
        <w:t xml:space="preserve"> The field “Other Persons who </w:t>
      </w:r>
      <w:proofErr w:type="gramStart"/>
      <w:r w:rsidR="00E96AE2" w:rsidRPr="008B1FDF">
        <w:rPr>
          <w:lang w:val="en-GB"/>
        </w:rPr>
        <w:t>Disappeared</w:t>
      </w:r>
      <w:proofErr w:type="gramEnd"/>
      <w:r w:rsidR="00E96AE2" w:rsidRPr="008B1FDF">
        <w:rPr>
          <w:lang w:val="en-GB"/>
        </w:rPr>
        <w:t xml:space="preserve"> with the Missing Person” reads: “</w:t>
      </w:r>
      <w:proofErr w:type="spellStart"/>
      <w:r w:rsidR="00E96AE2" w:rsidRPr="008B1FDF">
        <w:rPr>
          <w:lang w:val="en-GB"/>
        </w:rPr>
        <w:t>Majstorović</w:t>
      </w:r>
      <w:proofErr w:type="spellEnd"/>
      <w:r w:rsidR="00E96AE2" w:rsidRPr="008B1FDF">
        <w:rPr>
          <w:lang w:val="en-GB"/>
        </w:rPr>
        <w:t xml:space="preserve"> Ivan. They drove from Kosovo Polje towards </w:t>
      </w:r>
      <w:proofErr w:type="spellStart"/>
      <w:r w:rsidR="00E96AE2" w:rsidRPr="008B1FDF">
        <w:rPr>
          <w:lang w:val="en-GB"/>
        </w:rPr>
        <w:t>Leskovac</w:t>
      </w:r>
      <w:proofErr w:type="spellEnd"/>
      <w:r w:rsidR="00E96AE2" w:rsidRPr="008B1FDF">
        <w:rPr>
          <w:lang w:val="en-GB"/>
        </w:rPr>
        <w:t xml:space="preserve">, but were stopped and </w:t>
      </w:r>
      <w:r w:rsidR="00E96AE2" w:rsidRPr="008B1FDF">
        <w:rPr>
          <w:lang w:val="en-GB"/>
        </w:rPr>
        <w:lastRenderedPageBreak/>
        <w:t xml:space="preserve">abducted on the road Pristina – Podujevo. Dragan drove the car </w:t>
      </w:r>
      <w:proofErr w:type="spellStart"/>
      <w:r w:rsidR="00E96AE2" w:rsidRPr="008B1FDF">
        <w:rPr>
          <w:lang w:val="en-GB"/>
        </w:rPr>
        <w:t>Jugo</w:t>
      </w:r>
      <w:proofErr w:type="spellEnd"/>
      <w:r w:rsidR="00E96AE2" w:rsidRPr="008B1FDF">
        <w:rPr>
          <w:lang w:val="en-GB"/>
        </w:rPr>
        <w:t>, yellow, PR-832-16.” Attached to this form are two passport-size photographs of Mr Dragan Stevanović.</w:t>
      </w:r>
      <w:bookmarkEnd w:id="16"/>
    </w:p>
    <w:p w:rsidR="00763D6C" w:rsidRPr="008B1FDF" w:rsidRDefault="00763D6C" w:rsidP="00763D6C">
      <w:pPr>
        <w:pStyle w:val="ListParagraph"/>
        <w:suppressAutoHyphens w:val="0"/>
        <w:ind w:left="360"/>
        <w:contextualSpacing/>
        <w:jc w:val="both"/>
        <w:rPr>
          <w:lang w:val="en-GB"/>
        </w:rPr>
      </w:pPr>
    </w:p>
    <w:p w:rsidR="00E96AE2" w:rsidRPr="008B1FDF" w:rsidRDefault="00E96AE2" w:rsidP="00E96AE2">
      <w:pPr>
        <w:pStyle w:val="ListParagraph"/>
        <w:numPr>
          <w:ilvl w:val="0"/>
          <w:numId w:val="49"/>
        </w:numPr>
        <w:ind w:left="360"/>
        <w:jc w:val="both"/>
        <w:rPr>
          <w:i/>
          <w:lang w:val="en-GB"/>
        </w:rPr>
      </w:pPr>
      <w:r w:rsidRPr="008B1FDF">
        <w:rPr>
          <w:i/>
          <w:lang w:val="en-GB"/>
        </w:rPr>
        <w:t xml:space="preserve">The </w:t>
      </w:r>
      <w:r w:rsidR="000A100F" w:rsidRPr="008B1FDF">
        <w:rPr>
          <w:i/>
          <w:lang w:val="en-GB"/>
        </w:rPr>
        <w:t>UNMIK Police investigative file</w:t>
      </w:r>
    </w:p>
    <w:p w:rsidR="00E96AE2" w:rsidRPr="008B1FDF" w:rsidRDefault="00E96AE2" w:rsidP="00763D6C">
      <w:pPr>
        <w:pStyle w:val="ListParagraph"/>
        <w:suppressAutoHyphens w:val="0"/>
        <w:ind w:left="360"/>
        <w:contextualSpacing/>
        <w:jc w:val="both"/>
        <w:rPr>
          <w:lang w:val="en-GB"/>
        </w:rPr>
      </w:pPr>
    </w:p>
    <w:p w:rsidR="00763D6C" w:rsidRPr="008B1FDF" w:rsidRDefault="00763D6C" w:rsidP="00710817">
      <w:pPr>
        <w:pStyle w:val="ListParagraph"/>
        <w:numPr>
          <w:ilvl w:val="0"/>
          <w:numId w:val="6"/>
        </w:numPr>
        <w:suppressAutoHyphens w:val="0"/>
        <w:contextualSpacing/>
        <w:jc w:val="both"/>
        <w:rPr>
          <w:lang w:val="en-GB"/>
        </w:rPr>
      </w:pPr>
      <w:bookmarkStart w:id="17" w:name="_Ref403466277"/>
      <w:r w:rsidRPr="008B1FDF">
        <w:rPr>
          <w:lang w:val="en-GB"/>
        </w:rPr>
        <w:t>Th</w:t>
      </w:r>
      <w:r w:rsidR="00E96AE2" w:rsidRPr="008B1FDF">
        <w:rPr>
          <w:lang w:val="en-GB"/>
        </w:rPr>
        <w:t>is part of the file starts with a</w:t>
      </w:r>
      <w:r w:rsidRPr="008B1FDF">
        <w:rPr>
          <w:lang w:val="en-GB"/>
        </w:rPr>
        <w:t xml:space="preserve">n </w:t>
      </w:r>
      <w:r w:rsidR="007C3AF9" w:rsidRPr="008B1FDF">
        <w:rPr>
          <w:lang w:val="en-GB"/>
        </w:rPr>
        <w:t xml:space="preserve">UNMIK </w:t>
      </w:r>
      <w:r w:rsidRPr="008B1FDF">
        <w:rPr>
          <w:lang w:val="en-GB"/>
        </w:rPr>
        <w:t>Interoffice Memorandum</w:t>
      </w:r>
      <w:r w:rsidR="000A100F" w:rsidRPr="008B1FDF">
        <w:rPr>
          <w:lang w:val="en-GB"/>
        </w:rPr>
        <w:t>,</w:t>
      </w:r>
      <w:r w:rsidRPr="008B1FDF">
        <w:rPr>
          <w:lang w:val="en-GB"/>
        </w:rPr>
        <w:t xml:space="preserve"> dated 6 November 1999</w:t>
      </w:r>
      <w:r w:rsidR="000A100F" w:rsidRPr="008B1FDF">
        <w:rPr>
          <w:lang w:val="en-GB"/>
        </w:rPr>
        <w:t>,</w:t>
      </w:r>
      <w:r w:rsidRPr="008B1FDF">
        <w:rPr>
          <w:lang w:val="en-GB"/>
        </w:rPr>
        <w:t xml:space="preserve"> from the Chief Regional Investigation </w:t>
      </w:r>
      <w:r w:rsidR="007C3AF9" w:rsidRPr="008B1FDF">
        <w:rPr>
          <w:lang w:val="en-GB"/>
        </w:rPr>
        <w:t xml:space="preserve">Unit to the </w:t>
      </w:r>
      <w:r w:rsidR="00D367BD" w:rsidRPr="008B1FDF">
        <w:rPr>
          <w:lang w:val="en-GB"/>
        </w:rPr>
        <w:t xml:space="preserve">UNMIK Police </w:t>
      </w:r>
      <w:r w:rsidR="007C3AF9" w:rsidRPr="008B1FDF">
        <w:rPr>
          <w:lang w:val="en-GB"/>
        </w:rPr>
        <w:t>Main H</w:t>
      </w:r>
      <w:r w:rsidR="00D367BD" w:rsidRPr="008B1FDF">
        <w:rPr>
          <w:lang w:val="en-GB"/>
        </w:rPr>
        <w:t xml:space="preserve">eadquarters </w:t>
      </w:r>
      <w:r w:rsidR="007C3AF9" w:rsidRPr="008B1FDF">
        <w:rPr>
          <w:lang w:val="en-GB"/>
        </w:rPr>
        <w:t xml:space="preserve">Operation </w:t>
      </w:r>
      <w:proofErr w:type="spellStart"/>
      <w:r w:rsidR="007C3AF9" w:rsidRPr="008B1FDF">
        <w:rPr>
          <w:lang w:val="en-GB"/>
        </w:rPr>
        <w:t>Center</w:t>
      </w:r>
      <w:proofErr w:type="spellEnd"/>
      <w:r w:rsidR="007C3AF9" w:rsidRPr="008B1FDF">
        <w:rPr>
          <w:lang w:val="en-GB"/>
        </w:rPr>
        <w:t xml:space="preserve">. The memorandum refers to a report from KFOR regarding a petition </w:t>
      </w:r>
      <w:r w:rsidR="0031398B" w:rsidRPr="008B1FDF">
        <w:rPr>
          <w:lang w:val="en-GB"/>
        </w:rPr>
        <w:t xml:space="preserve">addressed to </w:t>
      </w:r>
      <w:r w:rsidR="00D367BD" w:rsidRPr="008B1FDF">
        <w:rPr>
          <w:lang w:val="en-GB"/>
        </w:rPr>
        <w:t>“</w:t>
      </w:r>
      <w:r w:rsidR="0031398B" w:rsidRPr="008B1FDF">
        <w:rPr>
          <w:lang w:val="en-GB"/>
        </w:rPr>
        <w:t xml:space="preserve">Gen. K. Reinhardt and UNMIK”, </w:t>
      </w:r>
      <w:r w:rsidR="007C3AF9" w:rsidRPr="008B1FDF">
        <w:rPr>
          <w:lang w:val="en-GB"/>
        </w:rPr>
        <w:t>received from “Mothers and citizens of Kosovo Polje”</w:t>
      </w:r>
      <w:r w:rsidR="0031398B" w:rsidRPr="008B1FDF">
        <w:rPr>
          <w:lang w:val="en-GB"/>
        </w:rPr>
        <w:t>,</w:t>
      </w:r>
      <w:r w:rsidR="007C3AF9" w:rsidRPr="008B1FDF">
        <w:rPr>
          <w:lang w:val="en-GB"/>
        </w:rPr>
        <w:t xml:space="preserve"> demanding release of their </w:t>
      </w:r>
      <w:r w:rsidR="0031398B" w:rsidRPr="008B1FDF">
        <w:rPr>
          <w:lang w:val="en-GB"/>
        </w:rPr>
        <w:t>relatives “</w:t>
      </w:r>
      <w:r w:rsidR="007C3AF9" w:rsidRPr="008B1FDF">
        <w:rPr>
          <w:lang w:val="en-GB"/>
        </w:rPr>
        <w:t>kidnapped by Albanian terrorists”</w:t>
      </w:r>
      <w:r w:rsidR="00D367BD" w:rsidRPr="008B1FDF">
        <w:rPr>
          <w:lang w:val="en-GB"/>
        </w:rPr>
        <w:t xml:space="preserve"> (see § </w:t>
      </w:r>
      <w:r w:rsidR="002C34B1">
        <w:fldChar w:fldCharType="begin"/>
      </w:r>
      <w:r w:rsidR="002C34B1">
        <w:instrText xml:space="preserve"> REF _Ref403670217 \r \h  \* MERGEFORMAT </w:instrText>
      </w:r>
      <w:r w:rsidR="002C34B1">
        <w:fldChar w:fldCharType="separate"/>
      </w:r>
      <w:r w:rsidR="004112CA" w:rsidRPr="004112CA">
        <w:rPr>
          <w:lang w:val="en-GB"/>
        </w:rPr>
        <w:t>26</w:t>
      </w:r>
      <w:r w:rsidR="002C34B1">
        <w:fldChar w:fldCharType="end"/>
      </w:r>
      <w:r w:rsidR="00D367BD" w:rsidRPr="008B1FDF">
        <w:rPr>
          <w:lang w:val="en-GB"/>
        </w:rPr>
        <w:t xml:space="preserve"> above).</w:t>
      </w:r>
      <w:r w:rsidR="007C3AF9" w:rsidRPr="008B1FDF">
        <w:rPr>
          <w:lang w:val="en-GB"/>
        </w:rPr>
        <w:t xml:space="preserve"> The names of several people are on the list</w:t>
      </w:r>
      <w:r w:rsidR="0031398B" w:rsidRPr="008B1FDF">
        <w:rPr>
          <w:lang w:val="en-GB"/>
        </w:rPr>
        <w:t>,</w:t>
      </w:r>
      <w:r w:rsidR="007C3AF9" w:rsidRPr="008B1FDF">
        <w:rPr>
          <w:lang w:val="en-GB"/>
        </w:rPr>
        <w:t xml:space="preserve"> including th</w:t>
      </w:r>
      <w:r w:rsidR="00ED250D" w:rsidRPr="008B1FDF">
        <w:rPr>
          <w:lang w:val="en-GB"/>
        </w:rPr>
        <w:t>ose</w:t>
      </w:r>
      <w:r w:rsidR="007C3AF9" w:rsidRPr="008B1FDF">
        <w:rPr>
          <w:lang w:val="en-GB"/>
        </w:rPr>
        <w:t xml:space="preserve"> of Mr Dragan Stevanović and Mr Ivan </w:t>
      </w:r>
      <w:proofErr w:type="spellStart"/>
      <w:r w:rsidR="007C3AF9" w:rsidRPr="008B1FDF">
        <w:rPr>
          <w:lang w:val="en-GB"/>
        </w:rPr>
        <w:t>Majstorović</w:t>
      </w:r>
      <w:proofErr w:type="spellEnd"/>
      <w:r w:rsidR="007C3AF9" w:rsidRPr="008B1FDF">
        <w:rPr>
          <w:lang w:val="en-GB"/>
        </w:rPr>
        <w:t>. The memorandum states that “we have reviewed all our kidnapping-cases</w:t>
      </w:r>
      <w:r w:rsidR="000A100F" w:rsidRPr="008B1FDF">
        <w:rPr>
          <w:lang w:val="en-GB"/>
        </w:rPr>
        <w:t xml:space="preserve"> </w:t>
      </w:r>
      <w:r w:rsidR="007C3AF9" w:rsidRPr="008B1FDF">
        <w:rPr>
          <w:lang w:val="en-GB"/>
        </w:rPr>
        <w:t>…</w:t>
      </w:r>
      <w:r w:rsidR="000A100F" w:rsidRPr="008B1FDF">
        <w:rPr>
          <w:lang w:val="en-GB"/>
        </w:rPr>
        <w:t xml:space="preserve"> </w:t>
      </w:r>
      <w:r w:rsidR="007C3AF9" w:rsidRPr="008B1FDF">
        <w:rPr>
          <w:lang w:val="en-GB"/>
        </w:rPr>
        <w:t>None of the names …</w:t>
      </w:r>
      <w:r w:rsidR="000A100F" w:rsidRPr="008B1FDF">
        <w:rPr>
          <w:lang w:val="en-GB"/>
        </w:rPr>
        <w:t xml:space="preserve"> </w:t>
      </w:r>
      <w:r w:rsidR="007C3AF9" w:rsidRPr="008B1FDF">
        <w:rPr>
          <w:lang w:val="en-GB"/>
        </w:rPr>
        <w:t>appears on any of our records.</w:t>
      </w:r>
      <w:bookmarkEnd w:id="17"/>
      <w:r w:rsidR="000A100F" w:rsidRPr="008B1FDF">
        <w:rPr>
          <w:lang w:val="en-GB"/>
        </w:rPr>
        <w:t>”</w:t>
      </w:r>
    </w:p>
    <w:p w:rsidR="00763D6C" w:rsidRPr="008B1FDF" w:rsidRDefault="00763D6C" w:rsidP="00763D6C">
      <w:pPr>
        <w:pStyle w:val="ListParagraph"/>
        <w:suppressAutoHyphens w:val="0"/>
        <w:ind w:left="360"/>
        <w:contextualSpacing/>
        <w:jc w:val="both"/>
        <w:rPr>
          <w:lang w:val="en-GB"/>
        </w:rPr>
      </w:pPr>
    </w:p>
    <w:p w:rsidR="00763D6C" w:rsidRPr="008B1FDF" w:rsidRDefault="00763D6C" w:rsidP="00710817">
      <w:pPr>
        <w:pStyle w:val="ListParagraph"/>
        <w:numPr>
          <w:ilvl w:val="0"/>
          <w:numId w:val="6"/>
        </w:numPr>
        <w:suppressAutoHyphens w:val="0"/>
        <w:contextualSpacing/>
        <w:jc w:val="both"/>
        <w:rPr>
          <w:lang w:val="en-GB"/>
        </w:rPr>
      </w:pPr>
      <w:bookmarkStart w:id="18" w:name="_Ref403667127"/>
      <w:r w:rsidRPr="008B1FDF">
        <w:rPr>
          <w:lang w:val="en-GB"/>
        </w:rPr>
        <w:t>The next document in the file is dated 25 November 1999</w:t>
      </w:r>
      <w:r w:rsidR="00E96AE2" w:rsidRPr="008B1FDF">
        <w:rPr>
          <w:lang w:val="en-GB"/>
        </w:rPr>
        <w:t>; it</w:t>
      </w:r>
      <w:r w:rsidRPr="008B1FDF">
        <w:rPr>
          <w:lang w:val="en-GB"/>
        </w:rPr>
        <w:t xml:space="preserve"> provides personal details of Mr Dragan Stevanović, including details of his kidnapping and </w:t>
      </w:r>
      <w:r w:rsidR="000A100F" w:rsidRPr="008B1FDF">
        <w:rPr>
          <w:lang w:val="en-GB"/>
        </w:rPr>
        <w:t>a description of h</w:t>
      </w:r>
      <w:r w:rsidRPr="008B1FDF">
        <w:rPr>
          <w:lang w:val="en-GB"/>
        </w:rPr>
        <w:t xml:space="preserve">is vehicle. </w:t>
      </w:r>
      <w:r w:rsidR="00D367BD" w:rsidRPr="008B1FDF">
        <w:rPr>
          <w:lang w:val="en-GB"/>
        </w:rPr>
        <w:t>T</w:t>
      </w:r>
      <w:r w:rsidRPr="008B1FDF">
        <w:rPr>
          <w:lang w:val="en-GB"/>
        </w:rPr>
        <w:t xml:space="preserve">he document includes a hand-written </w:t>
      </w:r>
      <w:r w:rsidR="00B257CC" w:rsidRPr="008B1FDF">
        <w:rPr>
          <w:lang w:val="en-GB"/>
        </w:rPr>
        <w:t>case no.</w:t>
      </w:r>
      <w:r w:rsidRPr="008B1FDF">
        <w:rPr>
          <w:lang w:val="en-GB"/>
        </w:rPr>
        <w:t xml:space="preserve"> 1999-000035 on the top</w:t>
      </w:r>
      <w:r w:rsidR="006839AD" w:rsidRPr="008B1FDF">
        <w:rPr>
          <w:lang w:val="en-GB"/>
        </w:rPr>
        <w:t xml:space="preserve"> and a photograph</w:t>
      </w:r>
      <w:r w:rsidRPr="008B1FDF">
        <w:rPr>
          <w:lang w:val="en-GB"/>
        </w:rPr>
        <w:t xml:space="preserve">. The document also states that he was with Mr Ivan </w:t>
      </w:r>
      <w:proofErr w:type="spellStart"/>
      <w:r w:rsidRPr="008B1FDF">
        <w:rPr>
          <w:lang w:val="en-GB"/>
        </w:rPr>
        <w:t>Majstorović</w:t>
      </w:r>
      <w:proofErr w:type="spellEnd"/>
      <w:r w:rsidRPr="008B1FDF">
        <w:rPr>
          <w:lang w:val="en-GB"/>
        </w:rPr>
        <w:t>.</w:t>
      </w:r>
      <w:bookmarkEnd w:id="18"/>
    </w:p>
    <w:p w:rsidR="00E96AE2" w:rsidRPr="008B1FDF" w:rsidRDefault="00E96AE2" w:rsidP="00607758">
      <w:pPr>
        <w:pStyle w:val="ListParagraph"/>
        <w:suppressAutoHyphens w:val="0"/>
        <w:ind w:left="360"/>
        <w:contextualSpacing/>
        <w:jc w:val="both"/>
        <w:rPr>
          <w:lang w:val="en-GB"/>
        </w:rPr>
      </w:pPr>
    </w:p>
    <w:p w:rsidR="00F83F2D" w:rsidRPr="008B1FDF" w:rsidRDefault="007539E5" w:rsidP="00F83F2D">
      <w:pPr>
        <w:widowControl w:val="0"/>
        <w:numPr>
          <w:ilvl w:val="0"/>
          <w:numId w:val="6"/>
        </w:numPr>
        <w:tabs>
          <w:tab w:val="left" w:pos="1080"/>
        </w:tabs>
        <w:suppressAutoHyphens/>
        <w:jc w:val="both"/>
        <w:rPr>
          <w:lang w:val="en-GB"/>
        </w:rPr>
      </w:pPr>
      <w:r w:rsidRPr="008B1FDF">
        <w:rPr>
          <w:lang w:val="en-GB"/>
        </w:rPr>
        <w:t>The next document in the file is titled “Missing Persons Unit – Case Continuation Report”</w:t>
      </w:r>
      <w:r w:rsidR="001124C9" w:rsidRPr="008B1FDF">
        <w:rPr>
          <w:lang w:val="en-GB"/>
        </w:rPr>
        <w:t xml:space="preserve">, with </w:t>
      </w:r>
      <w:r w:rsidRPr="008B1FDF">
        <w:rPr>
          <w:lang w:val="en-GB"/>
        </w:rPr>
        <w:t xml:space="preserve">the caption </w:t>
      </w:r>
      <w:r w:rsidR="001124C9" w:rsidRPr="008B1FDF">
        <w:rPr>
          <w:lang w:val="en-GB"/>
        </w:rPr>
        <w:t xml:space="preserve">“STEVANOVIC, </w:t>
      </w:r>
      <w:r w:rsidRPr="008B1FDF">
        <w:rPr>
          <w:lang w:val="en-GB"/>
        </w:rPr>
        <w:t>Dragan</w:t>
      </w:r>
      <w:r w:rsidR="001124C9" w:rsidRPr="008B1FDF">
        <w:rPr>
          <w:lang w:val="en-GB"/>
        </w:rPr>
        <w:t>” and a mark “MPU 182”.</w:t>
      </w:r>
      <w:r w:rsidRPr="008B1FDF">
        <w:rPr>
          <w:lang w:val="en-GB"/>
        </w:rPr>
        <w:t xml:space="preserve"> The form has two </w:t>
      </w:r>
      <w:r w:rsidR="001124C9" w:rsidRPr="008B1FDF">
        <w:rPr>
          <w:lang w:val="en-GB"/>
        </w:rPr>
        <w:t xml:space="preserve">entries: the first, dated </w:t>
      </w:r>
      <w:r w:rsidRPr="008B1FDF">
        <w:rPr>
          <w:lang w:val="en-GB"/>
        </w:rPr>
        <w:t>23</w:t>
      </w:r>
      <w:r w:rsidR="001124C9" w:rsidRPr="008B1FDF">
        <w:rPr>
          <w:lang w:val="en-GB"/>
        </w:rPr>
        <w:t xml:space="preserve"> January 200</w:t>
      </w:r>
      <w:r w:rsidRPr="008B1FDF">
        <w:rPr>
          <w:lang w:val="en-GB"/>
        </w:rPr>
        <w:t>0</w:t>
      </w:r>
      <w:r w:rsidR="001124C9" w:rsidRPr="008B1FDF">
        <w:rPr>
          <w:lang w:val="en-GB"/>
        </w:rPr>
        <w:t>, reads:</w:t>
      </w:r>
      <w:r w:rsidRPr="008B1FDF">
        <w:rPr>
          <w:lang w:val="en-GB"/>
        </w:rPr>
        <w:t xml:space="preserve"> “Input OK, Together with: MPU 035 *Question send out to Pristina Region on MPU 035, Answer Neg. see MPU-035/99</w:t>
      </w:r>
      <w:proofErr w:type="gramStart"/>
      <w:r w:rsidRPr="008B1FDF">
        <w:rPr>
          <w:lang w:val="en-GB"/>
        </w:rPr>
        <w:t>/(</w:t>
      </w:r>
      <w:proofErr w:type="gramEnd"/>
      <w:r w:rsidRPr="008B1FDF">
        <w:rPr>
          <w:lang w:val="en-GB"/>
        </w:rPr>
        <w:t>unreadable)</w:t>
      </w:r>
      <w:r w:rsidR="001124C9" w:rsidRPr="008B1FDF">
        <w:rPr>
          <w:lang w:val="en-GB"/>
        </w:rPr>
        <w:t>; the second, date</w:t>
      </w:r>
      <w:r w:rsidRPr="008B1FDF">
        <w:rPr>
          <w:lang w:val="en-GB"/>
        </w:rPr>
        <w:t>d 16</w:t>
      </w:r>
      <w:r w:rsidR="001124C9" w:rsidRPr="008B1FDF">
        <w:rPr>
          <w:lang w:val="en-GB"/>
        </w:rPr>
        <w:t xml:space="preserve"> January 20</w:t>
      </w:r>
      <w:r w:rsidRPr="008B1FDF">
        <w:rPr>
          <w:lang w:val="en-GB"/>
        </w:rPr>
        <w:t xml:space="preserve">02 </w:t>
      </w:r>
      <w:r w:rsidR="001124C9" w:rsidRPr="008B1FDF">
        <w:rPr>
          <w:lang w:val="en-GB"/>
        </w:rPr>
        <w:t xml:space="preserve">reads: </w:t>
      </w:r>
      <w:r w:rsidRPr="008B1FDF">
        <w:rPr>
          <w:lang w:val="en-GB"/>
        </w:rPr>
        <w:t>“DB – Input – OK; New AM Data (Received from ICRC Belgrade) added into computer and new DVI form</w:t>
      </w:r>
      <w:bookmarkStart w:id="19" w:name="_Ref374549212"/>
      <w:bookmarkStart w:id="20" w:name="_Ref375582034"/>
      <w:r w:rsidR="001124C9" w:rsidRPr="008B1FDF">
        <w:rPr>
          <w:lang w:val="en-GB"/>
        </w:rPr>
        <w:t xml:space="preserve"> attached to the file.”</w:t>
      </w:r>
    </w:p>
    <w:p w:rsidR="007539E5" w:rsidRPr="008B1FDF" w:rsidRDefault="007539E5" w:rsidP="007539E5">
      <w:pPr>
        <w:pStyle w:val="ListParagraph"/>
        <w:rPr>
          <w:lang w:val="en-GB"/>
        </w:rPr>
      </w:pPr>
    </w:p>
    <w:bookmarkEnd w:id="19"/>
    <w:bookmarkEnd w:id="20"/>
    <w:p w:rsidR="00751913" w:rsidRPr="008B1FDF" w:rsidRDefault="00A15127" w:rsidP="00751913">
      <w:pPr>
        <w:pStyle w:val="ListParagraph"/>
        <w:numPr>
          <w:ilvl w:val="0"/>
          <w:numId w:val="6"/>
        </w:numPr>
        <w:suppressAutoHyphens w:val="0"/>
        <w:contextualSpacing/>
        <w:jc w:val="both"/>
        <w:rPr>
          <w:lang w:val="en-GB"/>
        </w:rPr>
      </w:pPr>
      <w:r w:rsidRPr="008B1FDF">
        <w:rPr>
          <w:lang w:val="en-GB"/>
        </w:rPr>
        <w:t xml:space="preserve">There is an undated </w:t>
      </w:r>
      <w:r w:rsidR="00E96AE2" w:rsidRPr="008B1FDF">
        <w:rPr>
          <w:lang w:val="en-GB"/>
        </w:rPr>
        <w:t>handwritten note</w:t>
      </w:r>
      <w:r w:rsidRPr="008B1FDF">
        <w:rPr>
          <w:lang w:val="en-GB"/>
        </w:rPr>
        <w:t xml:space="preserve"> in the file with the names of Mr Dragan Stevanović and </w:t>
      </w:r>
      <w:r w:rsidR="006839AD" w:rsidRPr="008B1FDF">
        <w:rPr>
          <w:lang w:val="en-GB"/>
        </w:rPr>
        <w:t xml:space="preserve">Mr </w:t>
      </w:r>
      <w:r w:rsidRPr="008B1FDF">
        <w:rPr>
          <w:lang w:val="en-GB"/>
        </w:rPr>
        <w:t xml:space="preserve">Ivan </w:t>
      </w:r>
      <w:proofErr w:type="spellStart"/>
      <w:r w:rsidRPr="008B1FDF">
        <w:rPr>
          <w:lang w:val="en-GB"/>
        </w:rPr>
        <w:t>Majstorović</w:t>
      </w:r>
      <w:proofErr w:type="spellEnd"/>
      <w:r w:rsidRPr="008B1FDF">
        <w:rPr>
          <w:lang w:val="en-GB"/>
        </w:rPr>
        <w:t xml:space="preserve">, their birth dates and information on their kidnapping as well as information on the vehicle they were driving. </w:t>
      </w:r>
      <w:r w:rsidR="00E96AE2" w:rsidRPr="008B1FDF">
        <w:rPr>
          <w:lang w:val="en-GB"/>
        </w:rPr>
        <w:t xml:space="preserve">A handwritten </w:t>
      </w:r>
      <w:r w:rsidRPr="008B1FDF">
        <w:rPr>
          <w:lang w:val="en-GB"/>
        </w:rPr>
        <w:t xml:space="preserve">note </w:t>
      </w:r>
      <w:r w:rsidR="00E96AE2" w:rsidRPr="008B1FDF">
        <w:rPr>
          <w:lang w:val="en-GB"/>
        </w:rPr>
        <w:t xml:space="preserve">below the main text, signed by a </w:t>
      </w:r>
      <w:r w:rsidR="00AA6749" w:rsidRPr="008B1FDF">
        <w:rPr>
          <w:lang w:val="en-GB"/>
        </w:rPr>
        <w:t>“SGT CP403”</w:t>
      </w:r>
      <w:r w:rsidR="006839AD" w:rsidRPr="008B1FDF">
        <w:rPr>
          <w:lang w:val="en-GB"/>
        </w:rPr>
        <w:t>,</w:t>
      </w:r>
      <w:r w:rsidR="00AA6749" w:rsidRPr="008B1FDF">
        <w:rPr>
          <w:lang w:val="en-GB"/>
        </w:rPr>
        <w:t xml:space="preserve"> s</w:t>
      </w:r>
      <w:r w:rsidRPr="008B1FDF">
        <w:rPr>
          <w:lang w:val="en-GB"/>
        </w:rPr>
        <w:t>tat</w:t>
      </w:r>
      <w:r w:rsidR="00AA6749" w:rsidRPr="008B1FDF">
        <w:rPr>
          <w:lang w:val="en-GB"/>
        </w:rPr>
        <w:t>es</w:t>
      </w:r>
      <w:r w:rsidRPr="008B1FDF">
        <w:rPr>
          <w:lang w:val="en-GB"/>
        </w:rPr>
        <w:t xml:space="preserve"> “source of above note unknown, original destroyed –</w:t>
      </w:r>
      <w:r w:rsidR="00AA6749" w:rsidRPr="008B1FDF">
        <w:rPr>
          <w:lang w:val="en-GB"/>
        </w:rPr>
        <w:t xml:space="preserve"> no value + inconvenient size.”</w:t>
      </w:r>
    </w:p>
    <w:p w:rsidR="00A15127" w:rsidRPr="008B1FDF" w:rsidRDefault="00A15127" w:rsidP="00A15127">
      <w:pPr>
        <w:pStyle w:val="ListParagraph"/>
        <w:rPr>
          <w:lang w:val="en-GB"/>
        </w:rPr>
      </w:pPr>
    </w:p>
    <w:p w:rsidR="00D23E7F" w:rsidRPr="008B1FDF" w:rsidRDefault="00D23E7F" w:rsidP="00F2605C">
      <w:pPr>
        <w:pStyle w:val="ListParagraph"/>
        <w:numPr>
          <w:ilvl w:val="0"/>
          <w:numId w:val="6"/>
        </w:numPr>
        <w:suppressAutoHyphens w:val="0"/>
        <w:contextualSpacing/>
        <w:jc w:val="both"/>
        <w:rPr>
          <w:lang w:val="en-GB"/>
        </w:rPr>
      </w:pPr>
      <w:r w:rsidRPr="008B1FDF">
        <w:rPr>
          <w:lang w:val="en-GB"/>
        </w:rPr>
        <w:t xml:space="preserve">The next document in the file is </w:t>
      </w:r>
      <w:r w:rsidR="007669B1" w:rsidRPr="008B1FDF">
        <w:rPr>
          <w:lang w:val="en-GB"/>
        </w:rPr>
        <w:t>an UNMIK MPU Interoffice M</w:t>
      </w:r>
      <w:r w:rsidRPr="008B1FDF">
        <w:rPr>
          <w:lang w:val="en-GB"/>
        </w:rPr>
        <w:t>emorandum</w:t>
      </w:r>
      <w:r w:rsidR="00786A27" w:rsidRPr="008B1FDF">
        <w:rPr>
          <w:lang w:val="en-GB"/>
        </w:rPr>
        <w:t>,</w:t>
      </w:r>
      <w:r w:rsidRPr="008B1FDF">
        <w:rPr>
          <w:lang w:val="en-GB"/>
        </w:rPr>
        <w:t xml:space="preserve"> dated 3 January 2000</w:t>
      </w:r>
      <w:r w:rsidR="00AA6749" w:rsidRPr="008B1FDF">
        <w:rPr>
          <w:lang w:val="en-GB"/>
        </w:rPr>
        <w:t>, references to the case no. MPU-035/99/G,</w:t>
      </w:r>
      <w:r w:rsidRPr="008B1FDF">
        <w:rPr>
          <w:lang w:val="en-GB"/>
        </w:rPr>
        <w:t xml:space="preserve"> with the subject “Ivan </w:t>
      </w:r>
      <w:proofErr w:type="spellStart"/>
      <w:r w:rsidRPr="008B1FDF">
        <w:rPr>
          <w:lang w:val="en-GB"/>
        </w:rPr>
        <w:t>Majstorović</w:t>
      </w:r>
      <w:proofErr w:type="spellEnd"/>
      <w:r w:rsidRPr="008B1FDF">
        <w:rPr>
          <w:lang w:val="en-GB"/>
        </w:rPr>
        <w:t xml:space="preserve">”. The memo is from the MPU to the </w:t>
      </w:r>
      <w:r w:rsidRPr="008B1FDF">
        <w:t xml:space="preserve">Prishtinë/Priština Region Commander providing information on the disappearance of Mr Ivan </w:t>
      </w:r>
      <w:proofErr w:type="spellStart"/>
      <w:r w:rsidRPr="008B1FDF">
        <w:t>Majstorovic</w:t>
      </w:r>
      <w:proofErr w:type="spellEnd"/>
      <w:r w:rsidRPr="008B1FDF">
        <w:t xml:space="preserve"> and </w:t>
      </w:r>
      <w:r w:rsidRPr="008B1FDF">
        <w:rPr>
          <w:lang w:val="en-GB"/>
        </w:rPr>
        <w:t>Mr Dragan Stevanović</w:t>
      </w:r>
      <w:r w:rsidRPr="008B1FDF">
        <w:t xml:space="preserve">. The </w:t>
      </w:r>
      <w:r w:rsidR="007669B1" w:rsidRPr="008B1FDF">
        <w:t xml:space="preserve">Memorandum </w:t>
      </w:r>
      <w:r w:rsidRPr="008B1FDF">
        <w:t xml:space="preserve">concludes with the following “Can you please confirm this message and do your services have file or other information on </w:t>
      </w:r>
      <w:proofErr w:type="gramStart"/>
      <w:r w:rsidRPr="008B1FDF">
        <w:t>this</w:t>
      </w:r>
      <w:proofErr w:type="gramEnd"/>
      <w:r w:rsidRPr="008B1FDF">
        <w:t xml:space="preserve"> tw</w:t>
      </w:r>
      <w:r w:rsidR="00AA6749" w:rsidRPr="008B1FDF">
        <w:t>o</w:t>
      </w:r>
      <w:r w:rsidRPr="008B1FDF">
        <w:t xml:space="preserve"> individuals or on their car?”</w:t>
      </w:r>
    </w:p>
    <w:p w:rsidR="00E73C6E" w:rsidRPr="008B1FDF" w:rsidRDefault="00E73C6E" w:rsidP="00E73C6E">
      <w:pPr>
        <w:pStyle w:val="ListParagraph"/>
        <w:rPr>
          <w:lang w:val="en-GB"/>
        </w:rPr>
      </w:pPr>
    </w:p>
    <w:p w:rsidR="00D23E7F" w:rsidRPr="008B1FDF" w:rsidRDefault="00185436" w:rsidP="00F2605C">
      <w:pPr>
        <w:pStyle w:val="ListParagraph"/>
        <w:numPr>
          <w:ilvl w:val="0"/>
          <w:numId w:val="6"/>
        </w:numPr>
        <w:suppressAutoHyphens w:val="0"/>
        <w:contextualSpacing/>
        <w:jc w:val="both"/>
        <w:rPr>
          <w:lang w:val="en-GB"/>
        </w:rPr>
      </w:pPr>
      <w:bookmarkStart w:id="21" w:name="_Ref402884732"/>
      <w:bookmarkStart w:id="22" w:name="_Ref401129536"/>
      <w:r w:rsidRPr="008B1FDF">
        <w:rPr>
          <w:lang w:val="en-GB"/>
        </w:rPr>
        <w:t>By a m</w:t>
      </w:r>
      <w:r w:rsidR="007669B1" w:rsidRPr="008B1FDF">
        <w:rPr>
          <w:lang w:val="en-GB"/>
        </w:rPr>
        <w:t xml:space="preserve">emorandum </w:t>
      </w:r>
      <w:r w:rsidR="00D23E7F" w:rsidRPr="008B1FDF">
        <w:rPr>
          <w:lang w:val="en-GB"/>
        </w:rPr>
        <w:t>dated 31 January 2000</w:t>
      </w:r>
      <w:r w:rsidRPr="008B1FDF">
        <w:rPr>
          <w:lang w:val="en-GB"/>
        </w:rPr>
        <w:t xml:space="preserve">, bearing the case nos 1999-000035 and 2000-00050, the </w:t>
      </w:r>
      <w:r w:rsidR="00D23E7F" w:rsidRPr="008B1FDF">
        <w:rPr>
          <w:lang w:val="en-GB"/>
        </w:rPr>
        <w:t>Chief of MPU</w:t>
      </w:r>
      <w:r w:rsidRPr="008B1FDF">
        <w:rPr>
          <w:lang w:val="en-GB"/>
        </w:rPr>
        <w:t xml:space="preserve"> requested </w:t>
      </w:r>
      <w:r w:rsidR="00D23E7F" w:rsidRPr="008B1FDF">
        <w:rPr>
          <w:lang w:val="en-GB"/>
        </w:rPr>
        <w:t xml:space="preserve">CCIU, Border </w:t>
      </w:r>
      <w:r w:rsidRPr="008B1FDF">
        <w:rPr>
          <w:lang w:val="en-GB"/>
        </w:rPr>
        <w:t xml:space="preserve">and Boundary Police </w:t>
      </w:r>
      <w:r w:rsidR="00D23E7F" w:rsidRPr="008B1FDF">
        <w:rPr>
          <w:lang w:val="en-GB"/>
        </w:rPr>
        <w:t xml:space="preserve">and </w:t>
      </w:r>
      <w:r w:rsidRPr="008B1FDF">
        <w:rPr>
          <w:lang w:val="en-GB"/>
        </w:rPr>
        <w:t>all r</w:t>
      </w:r>
      <w:r w:rsidR="00D23E7F" w:rsidRPr="008B1FDF">
        <w:rPr>
          <w:lang w:val="en-GB"/>
        </w:rPr>
        <w:t xml:space="preserve">egional </w:t>
      </w:r>
      <w:r w:rsidRPr="008B1FDF">
        <w:rPr>
          <w:lang w:val="en-GB"/>
        </w:rPr>
        <w:t xml:space="preserve">UNMIK Police headquarters to check </w:t>
      </w:r>
      <w:r w:rsidR="007669B1" w:rsidRPr="008B1FDF">
        <w:rPr>
          <w:lang w:val="en-GB"/>
        </w:rPr>
        <w:t xml:space="preserve">their records in an effort to gather additional information on the missing persons and their disappearance and </w:t>
      </w:r>
      <w:r w:rsidR="006839AD" w:rsidRPr="008B1FDF">
        <w:rPr>
          <w:lang w:val="en-GB"/>
        </w:rPr>
        <w:t xml:space="preserve">to </w:t>
      </w:r>
      <w:r w:rsidR="007669B1" w:rsidRPr="008B1FDF">
        <w:rPr>
          <w:lang w:val="en-GB"/>
        </w:rPr>
        <w:t xml:space="preserve">follow any avenues of investigation that are subsequently identified. The Memorandum provides details </w:t>
      </w:r>
      <w:r w:rsidR="006839AD" w:rsidRPr="008B1FDF">
        <w:rPr>
          <w:lang w:val="en-GB"/>
        </w:rPr>
        <w:t xml:space="preserve">of the description </w:t>
      </w:r>
      <w:r w:rsidR="007669B1" w:rsidRPr="008B1FDF">
        <w:rPr>
          <w:lang w:val="en-GB"/>
        </w:rPr>
        <w:t xml:space="preserve">mentioned in other documentation of both Mr Dragan Stevanović and Mr Ivan </w:t>
      </w:r>
      <w:proofErr w:type="spellStart"/>
      <w:r w:rsidR="007669B1" w:rsidRPr="008B1FDF">
        <w:rPr>
          <w:lang w:val="en-GB"/>
        </w:rPr>
        <w:lastRenderedPageBreak/>
        <w:t>Majstorović</w:t>
      </w:r>
      <w:proofErr w:type="spellEnd"/>
      <w:r w:rsidR="007669B1" w:rsidRPr="008B1FDF">
        <w:rPr>
          <w:lang w:val="en-GB"/>
        </w:rPr>
        <w:t xml:space="preserve"> and details of their kidnapping. The Memorandum also states “One of the unidentified complainants reported the existence of a series of prisons in </w:t>
      </w:r>
      <w:proofErr w:type="spellStart"/>
      <w:r w:rsidR="007669B1" w:rsidRPr="008B1FDF">
        <w:rPr>
          <w:lang w:val="en-GB"/>
        </w:rPr>
        <w:t>Klina</w:t>
      </w:r>
      <w:proofErr w:type="spellEnd"/>
      <w:r w:rsidR="007669B1" w:rsidRPr="008B1FDF">
        <w:rPr>
          <w:lang w:val="en-GB"/>
        </w:rPr>
        <w:t xml:space="preserve"> and </w:t>
      </w:r>
      <w:proofErr w:type="spellStart"/>
      <w:r w:rsidR="007669B1" w:rsidRPr="008B1FDF">
        <w:rPr>
          <w:lang w:val="en-GB"/>
        </w:rPr>
        <w:t>Glogovac</w:t>
      </w:r>
      <w:proofErr w:type="spellEnd"/>
      <w:r w:rsidR="007669B1" w:rsidRPr="008B1FDF">
        <w:rPr>
          <w:lang w:val="en-GB"/>
        </w:rPr>
        <w:t>. He/she did not explain the relevance of the “prisons” to the missing persons.”</w:t>
      </w:r>
      <w:bookmarkEnd w:id="21"/>
    </w:p>
    <w:p w:rsidR="00D23E7F" w:rsidRPr="008B1FDF" w:rsidRDefault="00D23E7F" w:rsidP="00D23E7F">
      <w:pPr>
        <w:pStyle w:val="ListParagraph"/>
        <w:rPr>
          <w:lang w:val="en-GB"/>
        </w:rPr>
      </w:pPr>
    </w:p>
    <w:p w:rsidR="007669B1" w:rsidRPr="008B1FDF" w:rsidRDefault="007669B1" w:rsidP="00F2605C">
      <w:pPr>
        <w:pStyle w:val="ListParagraph"/>
        <w:numPr>
          <w:ilvl w:val="0"/>
          <w:numId w:val="6"/>
        </w:numPr>
        <w:suppressAutoHyphens w:val="0"/>
        <w:contextualSpacing/>
        <w:jc w:val="both"/>
        <w:rPr>
          <w:lang w:val="en-GB"/>
        </w:rPr>
      </w:pPr>
      <w:r w:rsidRPr="008B1FDF">
        <w:rPr>
          <w:lang w:val="en-GB"/>
        </w:rPr>
        <w:t>The</w:t>
      </w:r>
      <w:r w:rsidR="00AA6749" w:rsidRPr="008B1FDF">
        <w:rPr>
          <w:lang w:val="en-GB"/>
        </w:rPr>
        <w:t xml:space="preserve">re are </w:t>
      </w:r>
      <w:r w:rsidR="00C43D3A" w:rsidRPr="008B1FDF">
        <w:rPr>
          <w:lang w:val="en-GB"/>
        </w:rPr>
        <w:t>seven</w:t>
      </w:r>
      <w:r w:rsidR="00AA6749" w:rsidRPr="008B1FDF">
        <w:rPr>
          <w:lang w:val="en-GB"/>
        </w:rPr>
        <w:t xml:space="preserve"> responses to this request, all prepared in February </w:t>
      </w:r>
      <w:r w:rsidRPr="008B1FDF">
        <w:rPr>
          <w:lang w:val="en-GB"/>
        </w:rPr>
        <w:t>2000</w:t>
      </w:r>
      <w:r w:rsidR="00AA6749" w:rsidRPr="008B1FDF">
        <w:rPr>
          <w:lang w:val="en-GB"/>
        </w:rPr>
        <w:t xml:space="preserve">, confirming that no information with regard to Mr Dragan Stevanović and Mr Ivan </w:t>
      </w:r>
      <w:proofErr w:type="spellStart"/>
      <w:r w:rsidR="00AA6749" w:rsidRPr="008B1FDF">
        <w:rPr>
          <w:lang w:val="en-GB"/>
        </w:rPr>
        <w:t>Majstorović</w:t>
      </w:r>
      <w:proofErr w:type="spellEnd"/>
      <w:r w:rsidR="00AA6749" w:rsidRPr="008B1FDF">
        <w:rPr>
          <w:lang w:val="en-GB"/>
        </w:rPr>
        <w:t xml:space="preserve"> was found in the databases of the respective UNMIK Police detachments.</w:t>
      </w:r>
    </w:p>
    <w:p w:rsidR="007669B1" w:rsidRPr="008B1FDF" w:rsidRDefault="007669B1" w:rsidP="007669B1">
      <w:pPr>
        <w:pStyle w:val="ListParagraph"/>
        <w:rPr>
          <w:lang w:val="en-GB"/>
        </w:rPr>
      </w:pPr>
    </w:p>
    <w:p w:rsidR="00AA6749" w:rsidRPr="008B1FDF" w:rsidRDefault="00AA6749" w:rsidP="00BC5EFE">
      <w:pPr>
        <w:pStyle w:val="ListParagraph"/>
        <w:numPr>
          <w:ilvl w:val="0"/>
          <w:numId w:val="6"/>
        </w:numPr>
        <w:suppressAutoHyphens w:val="0"/>
        <w:contextualSpacing/>
        <w:jc w:val="both"/>
        <w:rPr>
          <w:lang w:val="en-GB"/>
        </w:rPr>
      </w:pPr>
      <w:r w:rsidRPr="008B1FDF">
        <w:rPr>
          <w:lang w:val="en-GB"/>
        </w:rPr>
        <w:t xml:space="preserve">One </w:t>
      </w:r>
      <w:r w:rsidR="006839AD" w:rsidRPr="008B1FDF">
        <w:rPr>
          <w:lang w:val="en-GB"/>
        </w:rPr>
        <w:t>such response</w:t>
      </w:r>
      <w:r w:rsidRPr="008B1FDF">
        <w:rPr>
          <w:lang w:val="en-GB"/>
        </w:rPr>
        <w:t xml:space="preserve">, </w:t>
      </w:r>
      <w:r w:rsidR="003F388A" w:rsidRPr="008B1FDF">
        <w:rPr>
          <w:lang w:val="en-GB"/>
        </w:rPr>
        <w:t>dated 9 February 2000</w:t>
      </w:r>
      <w:r w:rsidRPr="008B1FDF">
        <w:rPr>
          <w:lang w:val="en-GB"/>
        </w:rPr>
        <w:t>,</w:t>
      </w:r>
      <w:r w:rsidR="003F388A" w:rsidRPr="008B1FDF">
        <w:rPr>
          <w:lang w:val="en-GB"/>
        </w:rPr>
        <w:t xml:space="preserve"> </w:t>
      </w:r>
      <w:r w:rsidRPr="008B1FDF">
        <w:rPr>
          <w:lang w:val="en-GB"/>
        </w:rPr>
        <w:t>fr</w:t>
      </w:r>
      <w:r w:rsidR="003F388A" w:rsidRPr="008B1FDF">
        <w:rPr>
          <w:lang w:val="en-GB"/>
        </w:rPr>
        <w:t xml:space="preserve">om the </w:t>
      </w:r>
      <w:proofErr w:type="spellStart"/>
      <w:r w:rsidRPr="008B1FDF">
        <w:rPr>
          <w:lang w:val="en-GB"/>
        </w:rPr>
        <w:t>Prishtin</w:t>
      </w:r>
      <w:proofErr w:type="spellEnd"/>
      <w:r w:rsidRPr="008B1FDF">
        <w:rPr>
          <w:lang w:val="ru-RU"/>
        </w:rPr>
        <w:t>ё</w:t>
      </w:r>
      <w:r w:rsidRPr="008B1FDF">
        <w:t xml:space="preserve">/Priština </w:t>
      </w:r>
      <w:r w:rsidR="003F388A" w:rsidRPr="008B1FDF">
        <w:rPr>
          <w:lang w:val="en-GB"/>
        </w:rPr>
        <w:t>Regional Intelligence Unit</w:t>
      </w:r>
      <w:r w:rsidRPr="008B1FDF">
        <w:rPr>
          <w:lang w:val="en-GB"/>
        </w:rPr>
        <w:t>,</w:t>
      </w:r>
      <w:r w:rsidR="003F388A" w:rsidRPr="008B1FDF">
        <w:rPr>
          <w:lang w:val="en-GB"/>
        </w:rPr>
        <w:t xml:space="preserve"> </w:t>
      </w:r>
      <w:r w:rsidRPr="008B1FDF">
        <w:rPr>
          <w:lang w:val="en-GB"/>
        </w:rPr>
        <w:t>adds the following:</w:t>
      </w:r>
    </w:p>
    <w:p w:rsidR="00AA6749" w:rsidRPr="008B1FDF" w:rsidRDefault="00AA6749" w:rsidP="00AA6749">
      <w:pPr>
        <w:pStyle w:val="ListParagraph"/>
        <w:rPr>
          <w:lang w:val="en-GB"/>
        </w:rPr>
      </w:pPr>
    </w:p>
    <w:p w:rsidR="00BC5EFE" w:rsidRPr="008B1FDF" w:rsidRDefault="003F388A" w:rsidP="00AA6749">
      <w:pPr>
        <w:pStyle w:val="ListParagraph"/>
        <w:suppressAutoHyphens w:val="0"/>
        <w:ind w:right="360"/>
        <w:contextualSpacing/>
        <w:jc w:val="both"/>
        <w:rPr>
          <w:lang w:val="en-GB"/>
        </w:rPr>
      </w:pPr>
      <w:r w:rsidRPr="008B1FDF">
        <w:rPr>
          <w:lang w:val="en-GB"/>
        </w:rPr>
        <w:t>“It is well known that during the conflict the UCK operated/controlled many jails within Kosovo, mainly for the purpose of detaining and interviewing suspected Serb collaborators. The operating of these jails often resulted in the execution of some subjects held</w:t>
      </w:r>
      <w:r w:rsidR="00AA6749" w:rsidRPr="008B1FDF">
        <w:rPr>
          <w:lang w:val="en-GB"/>
        </w:rPr>
        <w:t xml:space="preserve">. CCIU may be aware of any former UCK controlled jails in </w:t>
      </w:r>
      <w:proofErr w:type="spellStart"/>
      <w:r w:rsidR="00AA6749" w:rsidRPr="008B1FDF">
        <w:rPr>
          <w:lang w:val="en-GB"/>
        </w:rPr>
        <w:t>Klina</w:t>
      </w:r>
      <w:proofErr w:type="spellEnd"/>
      <w:r w:rsidR="00AA6749" w:rsidRPr="008B1FDF">
        <w:rPr>
          <w:lang w:val="en-GB"/>
        </w:rPr>
        <w:t xml:space="preserve"> / </w:t>
      </w:r>
      <w:proofErr w:type="spellStart"/>
      <w:r w:rsidR="00AA6749" w:rsidRPr="008B1FDF">
        <w:rPr>
          <w:lang w:val="en-GB"/>
        </w:rPr>
        <w:t>Glogovac</w:t>
      </w:r>
      <w:proofErr w:type="spellEnd"/>
      <w:r w:rsidR="00AA6749" w:rsidRPr="008B1FDF">
        <w:rPr>
          <w:lang w:val="en-GB"/>
        </w:rPr>
        <w:t xml:space="preserve"> regions. </w:t>
      </w:r>
      <w:r w:rsidRPr="008B1FDF">
        <w:rPr>
          <w:lang w:val="en-GB"/>
        </w:rPr>
        <w:t>This office has however recently received intelligence in relation to a suspected private jail in the Srbica region believed to be run by an organized crime figure from Pristina. The specific information in relation to the possible location of same has been passed to the military intelligence who together with this office will attempt to identify the building before proceeding with a search operation</w:t>
      </w:r>
      <w:r w:rsidR="00766EA3">
        <w:rPr>
          <w:lang w:val="en-GB"/>
        </w:rPr>
        <w:t>.</w:t>
      </w:r>
      <w:r w:rsidRPr="008B1FDF">
        <w:rPr>
          <w:lang w:val="en-GB"/>
        </w:rPr>
        <w:t>”</w:t>
      </w:r>
      <w:bookmarkEnd w:id="22"/>
    </w:p>
    <w:p w:rsidR="00087EA2" w:rsidRPr="008B1FDF" w:rsidRDefault="00087EA2" w:rsidP="00087EA2">
      <w:pPr>
        <w:pStyle w:val="ListParagraph"/>
        <w:rPr>
          <w:lang w:val="en-GB"/>
        </w:rPr>
      </w:pPr>
      <w:bookmarkStart w:id="23" w:name="_Ref374624837"/>
      <w:bookmarkStart w:id="24" w:name="_Ref374115697"/>
    </w:p>
    <w:p w:rsidR="0091532D" w:rsidRPr="008B1FDF" w:rsidRDefault="00087EA2" w:rsidP="006839AD">
      <w:pPr>
        <w:pStyle w:val="ListParagraph"/>
        <w:numPr>
          <w:ilvl w:val="0"/>
          <w:numId w:val="6"/>
        </w:numPr>
        <w:suppressAutoHyphens w:val="0"/>
        <w:contextualSpacing/>
        <w:jc w:val="both"/>
        <w:rPr>
          <w:lang w:val="en-GB"/>
        </w:rPr>
      </w:pPr>
      <w:r w:rsidRPr="008B1FDF">
        <w:rPr>
          <w:lang w:val="en-GB"/>
        </w:rPr>
        <w:t xml:space="preserve">A report from the </w:t>
      </w:r>
      <w:r w:rsidR="00C43D3A" w:rsidRPr="008B1FDF">
        <w:rPr>
          <w:lang w:val="en-GB"/>
        </w:rPr>
        <w:t>C</w:t>
      </w:r>
      <w:r w:rsidRPr="008B1FDF">
        <w:rPr>
          <w:lang w:val="en-GB"/>
        </w:rPr>
        <w:t>CIU</w:t>
      </w:r>
      <w:r w:rsidR="00C43D3A" w:rsidRPr="008B1FDF">
        <w:rPr>
          <w:lang w:val="en-GB"/>
        </w:rPr>
        <w:t xml:space="preserve">, dated </w:t>
      </w:r>
      <w:r w:rsidRPr="008B1FDF">
        <w:rPr>
          <w:lang w:val="en-GB"/>
        </w:rPr>
        <w:t>26 February 2000</w:t>
      </w:r>
      <w:r w:rsidR="00C43D3A" w:rsidRPr="008B1FDF">
        <w:rPr>
          <w:lang w:val="en-GB"/>
        </w:rPr>
        <w:t xml:space="preserve">, </w:t>
      </w:r>
      <w:r w:rsidR="00B257CC" w:rsidRPr="008B1FDF">
        <w:rPr>
          <w:lang w:val="en-GB"/>
        </w:rPr>
        <w:t xml:space="preserve">contains a list of 35 missing persons </w:t>
      </w:r>
      <w:r w:rsidR="006839AD" w:rsidRPr="008B1FDF">
        <w:rPr>
          <w:lang w:val="en-GB"/>
        </w:rPr>
        <w:t xml:space="preserve">cases, 34 of which, including the investigation into the abduction of Mr Dragan Stevanović and Mr Ivan </w:t>
      </w:r>
      <w:proofErr w:type="spellStart"/>
      <w:r w:rsidR="006839AD" w:rsidRPr="008B1FDF">
        <w:rPr>
          <w:lang w:val="en-GB"/>
        </w:rPr>
        <w:t>Majstorović</w:t>
      </w:r>
      <w:proofErr w:type="spellEnd"/>
      <w:r w:rsidR="006839AD" w:rsidRPr="008B1FDF">
        <w:rPr>
          <w:lang w:val="en-GB"/>
        </w:rPr>
        <w:t xml:space="preserve"> (case no. MPU 1999-000035 / 2000-00050), </w:t>
      </w:r>
      <w:r w:rsidR="00B257CC" w:rsidRPr="008B1FDF">
        <w:rPr>
          <w:lang w:val="en-GB"/>
        </w:rPr>
        <w:t>are marked as “inactive”.</w:t>
      </w:r>
    </w:p>
    <w:p w:rsidR="006839AD" w:rsidRPr="008B1FDF" w:rsidRDefault="006839AD" w:rsidP="006839AD">
      <w:pPr>
        <w:pStyle w:val="ListParagraph"/>
        <w:suppressAutoHyphens w:val="0"/>
        <w:ind w:left="360"/>
        <w:contextualSpacing/>
        <w:jc w:val="both"/>
        <w:rPr>
          <w:lang w:val="en-GB"/>
        </w:rPr>
      </w:pPr>
    </w:p>
    <w:p w:rsidR="008C0BC0" w:rsidRPr="008B1FDF" w:rsidRDefault="008C0BC0" w:rsidP="00F2605C">
      <w:pPr>
        <w:pStyle w:val="ListParagraph"/>
        <w:numPr>
          <w:ilvl w:val="0"/>
          <w:numId w:val="6"/>
        </w:numPr>
        <w:suppressAutoHyphens w:val="0"/>
        <w:contextualSpacing/>
        <w:jc w:val="both"/>
        <w:rPr>
          <w:lang w:val="en-GB"/>
        </w:rPr>
      </w:pPr>
      <w:bookmarkStart w:id="25" w:name="_Ref375581427"/>
      <w:bookmarkStart w:id="26" w:name="_Ref401074429"/>
      <w:r w:rsidRPr="008B1FDF">
        <w:rPr>
          <w:lang w:val="en-GB"/>
        </w:rPr>
        <w:t xml:space="preserve">An undated </w:t>
      </w:r>
      <w:r w:rsidR="00087EA2" w:rsidRPr="008B1FDF">
        <w:rPr>
          <w:lang w:val="en-GB"/>
        </w:rPr>
        <w:t xml:space="preserve">document </w:t>
      </w:r>
      <w:r w:rsidRPr="008B1FDF">
        <w:rPr>
          <w:lang w:val="en-GB"/>
        </w:rPr>
        <w:t xml:space="preserve">from the </w:t>
      </w:r>
      <w:proofErr w:type="spellStart"/>
      <w:r w:rsidRPr="008B1FDF">
        <w:rPr>
          <w:lang w:val="en-GB"/>
        </w:rPr>
        <w:t>Center</w:t>
      </w:r>
      <w:proofErr w:type="spellEnd"/>
      <w:r w:rsidRPr="008B1FDF">
        <w:rPr>
          <w:lang w:val="en-GB"/>
        </w:rPr>
        <w:t xml:space="preserve"> for Peace and Tolerance is in the file with a description of Mr Dragan Stevanović and Mr Ivan </w:t>
      </w:r>
      <w:proofErr w:type="spellStart"/>
      <w:r w:rsidRPr="008B1FDF">
        <w:rPr>
          <w:lang w:val="en-GB"/>
        </w:rPr>
        <w:t>Majstorović</w:t>
      </w:r>
      <w:proofErr w:type="spellEnd"/>
      <w:r w:rsidR="006839AD" w:rsidRPr="008B1FDF">
        <w:rPr>
          <w:lang w:val="en-GB"/>
        </w:rPr>
        <w:t>,</w:t>
      </w:r>
      <w:r w:rsidR="00087EA2" w:rsidRPr="008B1FDF">
        <w:rPr>
          <w:lang w:val="en-GB"/>
        </w:rPr>
        <w:t xml:space="preserve"> giving details of their kidnapping and the vehicle they were travelling in.</w:t>
      </w:r>
      <w:r w:rsidR="00A57CEB" w:rsidRPr="008B1FDF">
        <w:rPr>
          <w:lang w:val="en-GB"/>
        </w:rPr>
        <w:t xml:space="preserve"> A hand-drawn map is included showing the location of Mr Dagan </w:t>
      </w:r>
      <w:proofErr w:type="spellStart"/>
      <w:r w:rsidR="00A57CEB" w:rsidRPr="008B1FDF">
        <w:rPr>
          <w:lang w:val="en-GB"/>
        </w:rPr>
        <w:t>Stevanović’s</w:t>
      </w:r>
      <w:proofErr w:type="spellEnd"/>
      <w:r w:rsidR="00A57CEB" w:rsidRPr="008B1FDF">
        <w:rPr>
          <w:lang w:val="en-GB"/>
        </w:rPr>
        <w:t xml:space="preserve"> address in </w:t>
      </w:r>
      <w:proofErr w:type="spellStart"/>
      <w:r w:rsidR="00A57CEB" w:rsidRPr="008B1FDF">
        <w:rPr>
          <w:lang w:val="en-GB"/>
        </w:rPr>
        <w:t>Fushe</w:t>
      </w:r>
      <w:proofErr w:type="spellEnd"/>
      <w:r w:rsidR="00A57CEB" w:rsidRPr="008B1FDF">
        <w:rPr>
          <w:lang w:val="en-GB"/>
        </w:rPr>
        <w:t xml:space="preserve"> </w:t>
      </w:r>
      <w:proofErr w:type="spellStart"/>
      <w:r w:rsidR="00A57CEB" w:rsidRPr="008B1FDF">
        <w:rPr>
          <w:lang w:val="en-GB"/>
        </w:rPr>
        <w:t>Kosove</w:t>
      </w:r>
      <w:proofErr w:type="spellEnd"/>
      <w:r w:rsidR="00A57CEB" w:rsidRPr="008B1FDF">
        <w:rPr>
          <w:lang w:val="en-GB"/>
        </w:rPr>
        <w:t>/Kosovo Polje.</w:t>
      </w:r>
    </w:p>
    <w:p w:rsidR="008B339A" w:rsidRPr="008B1FDF" w:rsidRDefault="008B339A" w:rsidP="008B339A">
      <w:pPr>
        <w:pStyle w:val="ListParagraph"/>
        <w:rPr>
          <w:lang w:val="en-GB"/>
        </w:rPr>
      </w:pPr>
    </w:p>
    <w:p w:rsidR="008B339A" w:rsidRPr="008B1FDF" w:rsidRDefault="008B339A" w:rsidP="00F2605C">
      <w:pPr>
        <w:pStyle w:val="ListParagraph"/>
        <w:numPr>
          <w:ilvl w:val="0"/>
          <w:numId w:val="6"/>
        </w:numPr>
        <w:suppressAutoHyphens w:val="0"/>
        <w:contextualSpacing/>
        <w:jc w:val="both"/>
        <w:rPr>
          <w:lang w:val="en-GB"/>
        </w:rPr>
      </w:pPr>
      <w:r w:rsidRPr="008B1FDF">
        <w:rPr>
          <w:lang w:val="en-GB"/>
        </w:rPr>
        <w:t xml:space="preserve">Another document, which appears </w:t>
      </w:r>
      <w:r w:rsidR="00786A27" w:rsidRPr="008B1FDF">
        <w:rPr>
          <w:lang w:val="en-GB"/>
        </w:rPr>
        <w:t xml:space="preserve">to be </w:t>
      </w:r>
      <w:r w:rsidRPr="008B1FDF">
        <w:rPr>
          <w:lang w:val="en-GB"/>
        </w:rPr>
        <w:t xml:space="preserve">an information page generated from an electronic database, is dated 28 March 2000. It contains </w:t>
      </w:r>
      <w:r w:rsidR="006839AD" w:rsidRPr="008B1FDF">
        <w:rPr>
          <w:lang w:val="en-GB"/>
        </w:rPr>
        <w:t xml:space="preserve">a </w:t>
      </w:r>
      <w:r w:rsidRPr="008B1FDF">
        <w:rPr>
          <w:lang w:val="en-GB"/>
        </w:rPr>
        <w:t xml:space="preserve">personal description of Mr Dragan Stevanović, details of his abduction and a photograph (one of those attached to the Victim Identification Form, see § </w:t>
      </w:r>
      <w:r w:rsidR="002C34B1">
        <w:fldChar w:fldCharType="begin"/>
      </w:r>
      <w:r w:rsidR="002C34B1">
        <w:instrText xml:space="preserve"> REF _Ref403466063 \r \h  \* MERGEFORMAT </w:instrText>
      </w:r>
      <w:r w:rsidR="002C34B1">
        <w:fldChar w:fldCharType="separate"/>
      </w:r>
      <w:r w:rsidR="004112CA" w:rsidRPr="004112CA">
        <w:rPr>
          <w:lang w:val="en-GB"/>
        </w:rPr>
        <w:t>30</w:t>
      </w:r>
      <w:r w:rsidR="002C34B1">
        <w:fldChar w:fldCharType="end"/>
      </w:r>
      <w:r w:rsidRPr="008B1FDF">
        <w:rPr>
          <w:lang w:val="en-GB"/>
        </w:rPr>
        <w:t xml:space="preserve"> above).</w:t>
      </w:r>
    </w:p>
    <w:p w:rsidR="006C3BD0" w:rsidRPr="008B1FDF" w:rsidRDefault="006C3BD0" w:rsidP="006C3BD0">
      <w:pPr>
        <w:pStyle w:val="ListParagraph"/>
        <w:rPr>
          <w:lang w:val="en-GB"/>
        </w:rPr>
      </w:pPr>
    </w:p>
    <w:p w:rsidR="002A02D4" w:rsidRPr="008B1FDF" w:rsidRDefault="006C3BD0" w:rsidP="00F2605C">
      <w:pPr>
        <w:pStyle w:val="ListParagraph"/>
        <w:numPr>
          <w:ilvl w:val="0"/>
          <w:numId w:val="6"/>
        </w:numPr>
        <w:suppressAutoHyphens w:val="0"/>
        <w:contextualSpacing/>
        <w:jc w:val="both"/>
        <w:rPr>
          <w:lang w:val="en-GB"/>
        </w:rPr>
      </w:pPr>
      <w:bookmarkStart w:id="27" w:name="_Ref403670405"/>
      <w:r w:rsidRPr="008B1FDF">
        <w:rPr>
          <w:lang w:val="en-GB"/>
        </w:rPr>
        <w:t>There is a CCIU File Close Form</w:t>
      </w:r>
      <w:r w:rsidR="002A02D4" w:rsidRPr="008B1FDF">
        <w:rPr>
          <w:lang w:val="en-GB"/>
        </w:rPr>
        <w:t>,</w:t>
      </w:r>
      <w:r w:rsidRPr="008B1FDF">
        <w:rPr>
          <w:lang w:val="en-GB"/>
        </w:rPr>
        <w:t xml:space="preserve"> dated 20 November 2003</w:t>
      </w:r>
      <w:r w:rsidR="002A02D4" w:rsidRPr="008B1FDF">
        <w:rPr>
          <w:lang w:val="en-GB"/>
        </w:rPr>
        <w:t xml:space="preserve">, bearing the case no. </w:t>
      </w:r>
      <w:r w:rsidRPr="008B1FDF">
        <w:rPr>
          <w:lang w:val="en-GB"/>
        </w:rPr>
        <w:t>2000-00050</w:t>
      </w:r>
      <w:r w:rsidR="002A02D4" w:rsidRPr="008B1FDF">
        <w:rPr>
          <w:lang w:val="en-GB"/>
        </w:rPr>
        <w:t>, signed by “</w:t>
      </w:r>
      <w:proofErr w:type="spellStart"/>
      <w:r w:rsidR="002A02D4" w:rsidRPr="008B1FDF">
        <w:rPr>
          <w:lang w:val="en-GB"/>
        </w:rPr>
        <w:t>Capt</w:t>
      </w:r>
      <w:proofErr w:type="spellEnd"/>
      <w:r w:rsidR="002A02D4" w:rsidRPr="008B1FDF">
        <w:rPr>
          <w:lang w:val="en-GB"/>
        </w:rPr>
        <w:t xml:space="preserve"> [H.L.], USAF, UNMIK Legal Advisor to CCIU”</w:t>
      </w:r>
      <w:r w:rsidR="00DF5C3D" w:rsidRPr="008B1FDF">
        <w:rPr>
          <w:lang w:val="en-GB"/>
        </w:rPr>
        <w:t xml:space="preserve">. </w:t>
      </w:r>
      <w:r w:rsidR="002A02D4" w:rsidRPr="008B1FDF">
        <w:rPr>
          <w:lang w:val="en-GB"/>
        </w:rPr>
        <w:t>The document reads as follows:</w:t>
      </w:r>
      <w:bookmarkEnd w:id="27"/>
    </w:p>
    <w:p w:rsidR="002A02D4" w:rsidRPr="008B1FDF" w:rsidRDefault="002A02D4" w:rsidP="002A02D4">
      <w:pPr>
        <w:pStyle w:val="ListParagraph"/>
        <w:rPr>
          <w:lang w:val="en-GB"/>
        </w:rPr>
      </w:pPr>
    </w:p>
    <w:p w:rsidR="006C3BD0" w:rsidRPr="008B1FDF" w:rsidRDefault="00DF5C3D" w:rsidP="002A02D4">
      <w:pPr>
        <w:pStyle w:val="ListParagraph"/>
        <w:suppressAutoHyphens w:val="0"/>
        <w:ind w:right="360"/>
        <w:contextualSpacing/>
        <w:jc w:val="both"/>
        <w:rPr>
          <w:lang w:val="en-GB"/>
        </w:rPr>
      </w:pPr>
      <w:r w:rsidRPr="008B1FDF">
        <w:rPr>
          <w:lang w:val="en-GB"/>
        </w:rPr>
        <w:t>“On 18 Nov 03, a meeting was held between CCIU Analysis Unit personnel, UNMIK/KFOR</w:t>
      </w:r>
      <w:r w:rsidR="006C3BD0" w:rsidRPr="008B1FDF">
        <w:rPr>
          <w:lang w:val="en-GB"/>
        </w:rPr>
        <w:t xml:space="preserve"> </w:t>
      </w:r>
      <w:r w:rsidRPr="008B1FDF">
        <w:rPr>
          <w:lang w:val="en-GB"/>
        </w:rPr>
        <w:t xml:space="preserve">Legal Advisor </w:t>
      </w:r>
      <w:proofErr w:type="spellStart"/>
      <w:r w:rsidRPr="008B1FDF">
        <w:rPr>
          <w:lang w:val="en-GB"/>
        </w:rPr>
        <w:t>Capt</w:t>
      </w:r>
      <w:proofErr w:type="spellEnd"/>
      <w:r w:rsidRPr="008B1FDF">
        <w:rPr>
          <w:lang w:val="en-GB"/>
        </w:rPr>
        <w:t xml:space="preserve"> </w:t>
      </w:r>
      <w:r w:rsidR="002A02D4" w:rsidRPr="008B1FDF">
        <w:rPr>
          <w:lang w:val="en-GB"/>
        </w:rPr>
        <w:t>[</w:t>
      </w:r>
      <w:r w:rsidRPr="008B1FDF">
        <w:rPr>
          <w:lang w:val="en-GB"/>
        </w:rPr>
        <w:t>H.L</w:t>
      </w:r>
      <w:r w:rsidR="002A02D4" w:rsidRPr="008B1FDF">
        <w:rPr>
          <w:lang w:val="en-GB"/>
        </w:rPr>
        <w:t>]</w:t>
      </w:r>
      <w:r w:rsidRPr="008B1FDF">
        <w:rPr>
          <w:lang w:val="en-GB"/>
        </w:rPr>
        <w:t xml:space="preserve"> </w:t>
      </w:r>
      <w:r w:rsidR="002A02D4" w:rsidRPr="008B1FDF">
        <w:rPr>
          <w:lang w:val="en-GB"/>
        </w:rPr>
        <w:t>(</w:t>
      </w:r>
      <w:r w:rsidRPr="008B1FDF">
        <w:rPr>
          <w:lang w:val="en-GB"/>
        </w:rPr>
        <w:t>USAF</w:t>
      </w:r>
      <w:r w:rsidR="002A02D4" w:rsidRPr="008B1FDF">
        <w:rPr>
          <w:lang w:val="en-GB"/>
        </w:rPr>
        <w:t>), War Crimes Unit deputy [</w:t>
      </w:r>
      <w:r w:rsidRPr="008B1FDF">
        <w:rPr>
          <w:lang w:val="en-GB"/>
        </w:rPr>
        <w:t>V.R</w:t>
      </w:r>
      <w:r w:rsidR="002A02D4" w:rsidRPr="008B1FDF">
        <w:rPr>
          <w:lang w:val="en-GB"/>
        </w:rPr>
        <w:t>.]</w:t>
      </w:r>
      <w:r w:rsidRPr="008B1FDF">
        <w:rPr>
          <w:lang w:val="en-GB"/>
        </w:rPr>
        <w:t>, and UNMIK/DOJ officials</w:t>
      </w:r>
      <w:r w:rsidR="002A02D4" w:rsidRPr="008B1FDF">
        <w:rPr>
          <w:lang w:val="en-GB"/>
        </w:rPr>
        <w:t xml:space="preserve"> [C.F.] and [P.C.]. </w:t>
      </w:r>
      <w:r w:rsidRPr="008B1FDF">
        <w:rPr>
          <w:lang w:val="en-GB"/>
        </w:rPr>
        <w:t xml:space="preserve">At this meeting, it was determined that due to time, resource and personnel limitations, only certain cases would continue to be investigated and only those cases with a strong likelihood of suspect identification would be kept open. This case, as identified by case number above, was presented at </w:t>
      </w:r>
      <w:r w:rsidRPr="008B1FDF">
        <w:rPr>
          <w:lang w:val="en-GB"/>
        </w:rPr>
        <w:lastRenderedPageBreak/>
        <w:t xml:space="preserve">the 18 Nov 2003 meeting and it was determined it did not meet the level of either proof, evidence, or suspect identification to remain open. As such, UNMIK/DOJ Chief </w:t>
      </w:r>
      <w:r w:rsidR="001638FD">
        <w:rPr>
          <w:lang w:val="en-GB"/>
        </w:rPr>
        <w:t xml:space="preserve">[P.C.] </w:t>
      </w:r>
      <w:r w:rsidRPr="008B1FDF">
        <w:rPr>
          <w:lang w:val="en-GB"/>
        </w:rPr>
        <w:t>directed that it be closed.”</w:t>
      </w:r>
    </w:p>
    <w:p w:rsidR="00E0454C" w:rsidRPr="008B1FDF" w:rsidRDefault="00E0454C" w:rsidP="00E0454C">
      <w:pPr>
        <w:pStyle w:val="ListParagraph"/>
        <w:rPr>
          <w:lang w:val="en-GB"/>
        </w:rPr>
      </w:pPr>
    </w:p>
    <w:p w:rsidR="00FD7ADB" w:rsidRPr="008B1FDF" w:rsidRDefault="00FD7ADB" w:rsidP="00FD7ADB">
      <w:pPr>
        <w:pStyle w:val="ListParagraph"/>
        <w:numPr>
          <w:ilvl w:val="0"/>
          <w:numId w:val="6"/>
        </w:numPr>
        <w:suppressAutoHyphens w:val="0"/>
        <w:contextualSpacing/>
        <w:jc w:val="both"/>
        <w:rPr>
          <w:lang w:val="en-GB"/>
        </w:rPr>
      </w:pPr>
      <w:bookmarkStart w:id="28" w:name="_Ref403562896"/>
      <w:bookmarkStart w:id="29" w:name="_Ref403486076"/>
      <w:r w:rsidRPr="008B1FDF">
        <w:rPr>
          <w:lang w:val="en-GB"/>
        </w:rPr>
        <w:t xml:space="preserve">The file further includes a WCIU Case Report on the case no. 2000-00050, generated from the WCIU database on 23 October 2007; it is cross-referenced to the MPU case no 2000-00035. </w:t>
      </w:r>
      <w:r w:rsidR="002F3636" w:rsidRPr="008B1FDF">
        <w:rPr>
          <w:lang w:val="en-GB"/>
        </w:rPr>
        <w:t>The report states that on 12 and 13 August 2005 new inputs into this case file were made, because of a “Serbian Claim, ref DOJ job no. H 818”</w:t>
      </w:r>
      <w:r w:rsidR="00F43650" w:rsidRPr="008B1FDF">
        <w:rPr>
          <w:lang w:val="en-GB"/>
        </w:rPr>
        <w:t xml:space="preserve">, brought by the mother of Mr Ivan </w:t>
      </w:r>
      <w:proofErr w:type="spellStart"/>
      <w:r w:rsidR="00F43650" w:rsidRPr="008B1FDF">
        <w:rPr>
          <w:lang w:val="en-GB"/>
        </w:rPr>
        <w:t>Majstorović</w:t>
      </w:r>
      <w:proofErr w:type="spellEnd"/>
      <w:r w:rsidR="00F43650" w:rsidRPr="008B1FDF">
        <w:rPr>
          <w:lang w:val="en-GB"/>
        </w:rPr>
        <w:t>, in relation to the same matter</w:t>
      </w:r>
      <w:r w:rsidR="002F3636" w:rsidRPr="008B1FDF">
        <w:rPr>
          <w:lang w:val="en-GB"/>
        </w:rPr>
        <w:t xml:space="preserve">. </w:t>
      </w:r>
      <w:r w:rsidR="00F43650" w:rsidRPr="008B1FDF">
        <w:rPr>
          <w:lang w:val="en-GB"/>
        </w:rPr>
        <w:t xml:space="preserve">Mrs </w:t>
      </w:r>
      <w:proofErr w:type="spellStart"/>
      <w:r w:rsidR="00F43650" w:rsidRPr="008B1FDF">
        <w:rPr>
          <w:lang w:val="en-GB"/>
        </w:rPr>
        <w:t>Majstorović</w:t>
      </w:r>
      <w:proofErr w:type="spellEnd"/>
      <w:r w:rsidR="00F43650" w:rsidRPr="008B1FDF">
        <w:rPr>
          <w:lang w:val="en-GB"/>
        </w:rPr>
        <w:t xml:space="preserve"> apparently </w:t>
      </w:r>
      <w:r w:rsidR="002F3636" w:rsidRPr="008B1FDF">
        <w:rPr>
          <w:lang w:val="en-GB"/>
        </w:rPr>
        <w:t>add</w:t>
      </w:r>
      <w:r w:rsidR="00F43650" w:rsidRPr="008B1FDF">
        <w:rPr>
          <w:lang w:val="en-GB"/>
        </w:rPr>
        <w:t>ed</w:t>
      </w:r>
      <w:r w:rsidR="002F3636" w:rsidRPr="008B1FDF">
        <w:rPr>
          <w:lang w:val="en-GB"/>
        </w:rPr>
        <w:t xml:space="preserve"> to the known circumstances of the abduction that it was witnesse</w:t>
      </w:r>
      <w:r w:rsidR="00F43650" w:rsidRPr="008B1FDF">
        <w:rPr>
          <w:lang w:val="en-GB"/>
        </w:rPr>
        <w:t>d</w:t>
      </w:r>
      <w:r w:rsidR="002F3636" w:rsidRPr="008B1FDF">
        <w:rPr>
          <w:lang w:val="en-GB"/>
        </w:rPr>
        <w:t xml:space="preserve"> by </w:t>
      </w:r>
      <w:r w:rsidR="006839AD" w:rsidRPr="008B1FDF">
        <w:rPr>
          <w:lang w:val="en-GB"/>
        </w:rPr>
        <w:t xml:space="preserve">a </w:t>
      </w:r>
      <w:r w:rsidR="002F3636" w:rsidRPr="008B1FDF">
        <w:rPr>
          <w:lang w:val="en-GB"/>
        </w:rPr>
        <w:t>certain I.B.</w:t>
      </w:r>
      <w:bookmarkEnd w:id="28"/>
      <w:r w:rsidR="000626F5" w:rsidRPr="008B1FDF">
        <w:rPr>
          <w:lang w:val="en-GB"/>
        </w:rPr>
        <w:t xml:space="preserve"> </w:t>
      </w:r>
      <w:r w:rsidR="00871AAE" w:rsidRPr="008B1FDF">
        <w:rPr>
          <w:lang w:val="en-GB"/>
        </w:rPr>
        <w:t>Also, to he</w:t>
      </w:r>
      <w:r w:rsidR="00786A27" w:rsidRPr="008B1FDF">
        <w:rPr>
          <w:lang w:val="en-GB"/>
        </w:rPr>
        <w:t>r</w:t>
      </w:r>
      <w:r w:rsidR="00871AAE" w:rsidRPr="008B1FDF">
        <w:rPr>
          <w:lang w:val="en-GB"/>
        </w:rPr>
        <w:t xml:space="preserve"> knowledge, “the vehicle of the above named persons was an armed, unidentified group of </w:t>
      </w:r>
      <w:proofErr w:type="gramStart"/>
      <w:r w:rsidR="00871AAE" w:rsidRPr="008B1FDF">
        <w:rPr>
          <w:lang w:val="en-GB"/>
        </w:rPr>
        <w:t>Albanians,</w:t>
      </w:r>
      <w:proofErr w:type="gramEnd"/>
      <w:r w:rsidR="00871AAE" w:rsidRPr="008B1FDF">
        <w:rPr>
          <w:lang w:val="en-GB"/>
        </w:rPr>
        <w:t xml:space="preserve"> they were taken in an unknown direction”. </w:t>
      </w:r>
    </w:p>
    <w:p w:rsidR="00FD7ADB" w:rsidRPr="008B1FDF" w:rsidRDefault="00FD7ADB" w:rsidP="00FD7ADB">
      <w:pPr>
        <w:pStyle w:val="ListParagraph"/>
        <w:suppressAutoHyphens w:val="0"/>
        <w:ind w:left="360"/>
        <w:contextualSpacing/>
        <w:jc w:val="both"/>
        <w:rPr>
          <w:lang w:val="en-GB"/>
        </w:rPr>
      </w:pPr>
    </w:p>
    <w:p w:rsidR="001E476E" w:rsidRPr="008B1FDF" w:rsidRDefault="00FD7ADB" w:rsidP="001E476E">
      <w:pPr>
        <w:widowControl w:val="0"/>
        <w:numPr>
          <w:ilvl w:val="0"/>
          <w:numId w:val="6"/>
        </w:numPr>
        <w:suppressAutoHyphens/>
        <w:jc w:val="both"/>
        <w:rPr>
          <w:bCs/>
          <w:lang w:val="en-GB"/>
        </w:rPr>
      </w:pPr>
      <w:bookmarkStart w:id="30" w:name="_Ref403562898"/>
      <w:r w:rsidRPr="008B1FDF">
        <w:rPr>
          <w:lang w:val="en-GB"/>
        </w:rPr>
        <w:t xml:space="preserve">The file further contains a </w:t>
      </w:r>
      <w:r w:rsidR="00E0454C" w:rsidRPr="008B1FDF">
        <w:rPr>
          <w:lang w:val="en-GB"/>
        </w:rPr>
        <w:t>WC</w:t>
      </w:r>
      <w:r w:rsidR="001124C9" w:rsidRPr="008B1FDF">
        <w:rPr>
          <w:lang w:val="en-GB"/>
        </w:rPr>
        <w:t>I</w:t>
      </w:r>
      <w:r w:rsidR="00E0454C" w:rsidRPr="008B1FDF">
        <w:rPr>
          <w:lang w:val="en-GB"/>
        </w:rPr>
        <w:t>U Case Analysis Report dated 23 October 2007</w:t>
      </w:r>
      <w:r w:rsidR="0079425F" w:rsidRPr="008B1FDF">
        <w:rPr>
          <w:lang w:val="en-GB"/>
        </w:rPr>
        <w:t xml:space="preserve">. The report </w:t>
      </w:r>
      <w:r w:rsidR="006839AD" w:rsidRPr="008B1FDF">
        <w:rPr>
          <w:lang w:val="en-GB"/>
        </w:rPr>
        <w:t xml:space="preserve">repeats </w:t>
      </w:r>
      <w:r w:rsidR="002F3636" w:rsidRPr="008B1FDF">
        <w:rPr>
          <w:lang w:val="en-GB"/>
        </w:rPr>
        <w:t>verbatim the case information as it is in the above WCIU Case Report.</w:t>
      </w:r>
      <w:r w:rsidR="001E476E" w:rsidRPr="008B1FDF">
        <w:rPr>
          <w:lang w:val="en-GB"/>
        </w:rPr>
        <w:t xml:space="preserve"> The investigator recommended that the case remain closed because of lack of evidence. </w:t>
      </w:r>
      <w:r w:rsidR="003A6FC5" w:rsidRPr="008B1FDF">
        <w:rPr>
          <w:lang w:val="en-GB"/>
        </w:rPr>
        <w:t xml:space="preserve">A handwritten note at the bottom of this report confirms that on 10 December 2007, another WCIU investigator reviewed this file and recommended passing it to the ante-mortem section, for further review. </w:t>
      </w:r>
      <w:r w:rsidR="001E476E" w:rsidRPr="008B1FDF">
        <w:rPr>
          <w:lang w:val="en-GB"/>
        </w:rPr>
        <w:t>There is no evidence that any f</w:t>
      </w:r>
      <w:r w:rsidR="003A6FC5" w:rsidRPr="008B1FDF">
        <w:rPr>
          <w:lang w:val="en-GB"/>
        </w:rPr>
        <w:t xml:space="preserve">urther </w:t>
      </w:r>
      <w:r w:rsidR="001E476E" w:rsidRPr="008B1FDF">
        <w:rPr>
          <w:lang w:val="en-GB"/>
        </w:rPr>
        <w:t xml:space="preserve">action was </w:t>
      </w:r>
      <w:r w:rsidR="003A6FC5" w:rsidRPr="008B1FDF">
        <w:rPr>
          <w:lang w:val="en-GB"/>
        </w:rPr>
        <w:t xml:space="preserve">undertaken </w:t>
      </w:r>
      <w:r w:rsidR="001E476E" w:rsidRPr="008B1FDF">
        <w:rPr>
          <w:lang w:val="en-GB"/>
        </w:rPr>
        <w:t>by UNMIK Police.</w:t>
      </w:r>
      <w:bookmarkEnd w:id="29"/>
      <w:bookmarkEnd w:id="30"/>
    </w:p>
    <w:p w:rsidR="00F70E4F" w:rsidRPr="008B1FDF" w:rsidRDefault="00F70E4F" w:rsidP="00F70E4F">
      <w:pPr>
        <w:pStyle w:val="ListParagraph"/>
        <w:rPr>
          <w:lang w:val="en-GB"/>
        </w:rPr>
      </w:pPr>
    </w:p>
    <w:p w:rsidR="00763D6C" w:rsidRPr="008B1FDF" w:rsidRDefault="00F70E4F" w:rsidP="00F2605C">
      <w:pPr>
        <w:pStyle w:val="ListParagraph"/>
        <w:numPr>
          <w:ilvl w:val="0"/>
          <w:numId w:val="6"/>
        </w:numPr>
        <w:suppressAutoHyphens w:val="0"/>
        <w:contextualSpacing/>
        <w:jc w:val="both"/>
        <w:rPr>
          <w:lang w:val="en-GB"/>
        </w:rPr>
      </w:pPr>
      <w:r w:rsidRPr="008B1FDF">
        <w:rPr>
          <w:lang w:val="en-GB"/>
        </w:rPr>
        <w:t>The next document in the file</w:t>
      </w:r>
      <w:r w:rsidR="006839AD" w:rsidRPr="008B1FDF">
        <w:rPr>
          <w:lang w:val="en-GB"/>
        </w:rPr>
        <w:t>,</w:t>
      </w:r>
      <w:r w:rsidRPr="008B1FDF">
        <w:rPr>
          <w:lang w:val="en-GB"/>
        </w:rPr>
        <w:t xml:space="preserve"> dated 3 February 2009</w:t>
      </w:r>
      <w:r w:rsidR="006839AD" w:rsidRPr="008B1FDF">
        <w:rPr>
          <w:lang w:val="en-GB"/>
        </w:rPr>
        <w:t>, is</w:t>
      </w:r>
      <w:r w:rsidRPr="008B1FDF">
        <w:rPr>
          <w:lang w:val="en-GB"/>
        </w:rPr>
        <w:t xml:space="preserve"> from the </w:t>
      </w:r>
      <w:r w:rsidR="003E052E" w:rsidRPr="008B1FDF">
        <w:rPr>
          <w:lang w:val="en-GB"/>
        </w:rPr>
        <w:t xml:space="preserve">Kosovo </w:t>
      </w:r>
      <w:r w:rsidRPr="008B1FDF">
        <w:rPr>
          <w:lang w:val="en-GB"/>
        </w:rPr>
        <w:t xml:space="preserve">Special Prosecution </w:t>
      </w:r>
      <w:r w:rsidR="003E052E" w:rsidRPr="008B1FDF">
        <w:rPr>
          <w:lang w:val="en-GB"/>
        </w:rPr>
        <w:t>O</w:t>
      </w:r>
      <w:r w:rsidRPr="008B1FDF">
        <w:rPr>
          <w:lang w:val="en-GB"/>
        </w:rPr>
        <w:t xml:space="preserve">ffice reflecting UNMIK Police </w:t>
      </w:r>
      <w:r w:rsidR="00B257CC" w:rsidRPr="008B1FDF">
        <w:rPr>
          <w:lang w:val="en-GB"/>
        </w:rPr>
        <w:t>case no.</w:t>
      </w:r>
      <w:r w:rsidRPr="008B1FDF">
        <w:rPr>
          <w:lang w:val="en-GB"/>
        </w:rPr>
        <w:t xml:space="preserve"> 2000-00050. The file contains details of the kidnapping of both Mr Dragan Stevanović and Mr Ivan </w:t>
      </w:r>
      <w:proofErr w:type="spellStart"/>
      <w:r w:rsidRPr="008B1FDF">
        <w:rPr>
          <w:lang w:val="en-GB"/>
        </w:rPr>
        <w:t>Majstorović</w:t>
      </w:r>
      <w:proofErr w:type="spellEnd"/>
      <w:r w:rsidR="0079425F" w:rsidRPr="008B1FDF">
        <w:rPr>
          <w:lang w:val="en-GB"/>
        </w:rPr>
        <w:t xml:space="preserve"> </w:t>
      </w:r>
      <w:r w:rsidRPr="008B1FDF">
        <w:rPr>
          <w:lang w:val="en-GB"/>
        </w:rPr>
        <w:t>and states</w:t>
      </w:r>
      <w:r w:rsidR="006839AD" w:rsidRPr="008B1FDF">
        <w:rPr>
          <w:lang w:val="en-GB"/>
        </w:rPr>
        <w:t xml:space="preserve"> that</w:t>
      </w:r>
      <w:r w:rsidRPr="008B1FDF">
        <w:rPr>
          <w:lang w:val="en-GB"/>
        </w:rPr>
        <w:t xml:space="preserve"> there is a known witness. The final section of the document has a checked box #10. “Decision” indicating “Investigation”. </w:t>
      </w:r>
    </w:p>
    <w:p w:rsidR="00F70E4F" w:rsidRPr="008B1FDF" w:rsidRDefault="00F70E4F" w:rsidP="00F70E4F">
      <w:pPr>
        <w:pStyle w:val="ListParagraph"/>
        <w:rPr>
          <w:lang w:val="en-GB"/>
        </w:rPr>
      </w:pPr>
    </w:p>
    <w:p w:rsidR="00F70E4F" w:rsidRPr="008B1FDF" w:rsidRDefault="00482386" w:rsidP="00482386">
      <w:pPr>
        <w:numPr>
          <w:ilvl w:val="0"/>
          <w:numId w:val="44"/>
        </w:numPr>
        <w:contextualSpacing/>
        <w:jc w:val="both"/>
        <w:rPr>
          <w:lang w:val="en-GB"/>
        </w:rPr>
      </w:pPr>
      <w:bookmarkStart w:id="31" w:name="_Ref403484516"/>
      <w:r w:rsidRPr="008B1FDF">
        <w:rPr>
          <w:lang w:val="en-GB"/>
        </w:rPr>
        <w:t>On 19 September 2011</w:t>
      </w:r>
      <w:r w:rsidR="00D55E49" w:rsidRPr="008B1FDF">
        <w:rPr>
          <w:lang w:val="en-GB"/>
        </w:rPr>
        <w:t>,</w:t>
      </w:r>
      <w:r w:rsidRPr="008B1FDF">
        <w:rPr>
          <w:lang w:val="en-GB"/>
        </w:rPr>
        <w:t xml:space="preserve"> the EULEX </w:t>
      </w:r>
      <w:r w:rsidR="006839AD" w:rsidRPr="008B1FDF">
        <w:rPr>
          <w:lang w:val="en-GB"/>
        </w:rPr>
        <w:t xml:space="preserve">WCIU </w:t>
      </w:r>
      <w:r w:rsidRPr="008B1FDF">
        <w:rPr>
          <w:lang w:val="en-GB"/>
        </w:rPr>
        <w:t>produced a</w:t>
      </w:r>
      <w:r w:rsidR="00D55E49" w:rsidRPr="008B1FDF">
        <w:rPr>
          <w:lang w:val="en-GB"/>
        </w:rPr>
        <w:t>nother C</w:t>
      </w:r>
      <w:r w:rsidR="006839AD" w:rsidRPr="008B1FDF">
        <w:rPr>
          <w:lang w:val="en-GB"/>
        </w:rPr>
        <w:t>ase Analysis Report</w:t>
      </w:r>
      <w:r w:rsidR="00D55E49" w:rsidRPr="008B1FDF">
        <w:rPr>
          <w:lang w:val="en-GB"/>
        </w:rPr>
        <w:t>,</w:t>
      </w:r>
      <w:r w:rsidRPr="008B1FDF">
        <w:rPr>
          <w:lang w:val="en-GB"/>
        </w:rPr>
        <w:t xml:space="preserve"> which specifies that “since the case lies outside of the war crimes timeframe it was handed over to the </w:t>
      </w:r>
      <w:proofErr w:type="spellStart"/>
      <w:r w:rsidRPr="008B1FDF">
        <w:rPr>
          <w:lang w:val="en-GB"/>
        </w:rPr>
        <w:t>Gjilan</w:t>
      </w:r>
      <w:proofErr w:type="spellEnd"/>
      <w:r w:rsidRPr="008B1FDF">
        <w:rPr>
          <w:lang w:val="en-GB"/>
        </w:rPr>
        <w:t xml:space="preserve"> District Public Prosecution on 11 May 2011.” </w:t>
      </w:r>
      <w:r w:rsidR="00B257CC" w:rsidRPr="008B1FDF">
        <w:rPr>
          <w:lang w:val="en-GB"/>
        </w:rPr>
        <w:t xml:space="preserve">It </w:t>
      </w:r>
      <w:r w:rsidR="00D55E49" w:rsidRPr="008B1FDF">
        <w:rPr>
          <w:lang w:val="en-GB"/>
        </w:rPr>
        <w:t xml:space="preserve">also </w:t>
      </w:r>
      <w:r w:rsidR="00B257CC" w:rsidRPr="008B1FDF">
        <w:rPr>
          <w:lang w:val="en-GB"/>
        </w:rPr>
        <w:t>clarifies in relation to the a</w:t>
      </w:r>
      <w:r w:rsidRPr="008B1FDF">
        <w:rPr>
          <w:lang w:val="en-GB"/>
        </w:rPr>
        <w:t>rmed conflict</w:t>
      </w:r>
      <w:r w:rsidR="00B257CC" w:rsidRPr="008B1FDF">
        <w:rPr>
          <w:lang w:val="en-GB"/>
        </w:rPr>
        <w:t>’s timeframe that</w:t>
      </w:r>
      <w:r w:rsidRPr="008B1FDF">
        <w:rPr>
          <w:lang w:val="en-GB"/>
        </w:rPr>
        <w:t xml:space="preserve"> </w:t>
      </w:r>
      <w:r w:rsidR="00B257CC" w:rsidRPr="008B1FDF">
        <w:rPr>
          <w:lang w:val="en-GB"/>
        </w:rPr>
        <w:t xml:space="preserve">it is </w:t>
      </w:r>
      <w:r w:rsidRPr="008B1FDF">
        <w:rPr>
          <w:lang w:val="en-GB"/>
        </w:rPr>
        <w:t>“28 February 1998 to 21 June 1999; on 21 June NATO and KLA concluded the demilitarized agreement; on 26 June 1999 FRY officially lifted the state of war.”</w:t>
      </w:r>
      <w:bookmarkEnd w:id="31"/>
    </w:p>
    <w:p w:rsidR="008C0BC0" w:rsidRPr="008B1FDF" w:rsidRDefault="008C0BC0" w:rsidP="008C0BC0">
      <w:pPr>
        <w:pStyle w:val="ListParagraph"/>
        <w:rPr>
          <w:lang w:val="en-GB"/>
        </w:rPr>
      </w:pPr>
    </w:p>
    <w:bookmarkEnd w:id="23"/>
    <w:bookmarkEnd w:id="24"/>
    <w:bookmarkEnd w:id="25"/>
    <w:bookmarkEnd w:id="26"/>
    <w:p w:rsidR="00153C10" w:rsidRPr="008B1FDF" w:rsidRDefault="00153C10" w:rsidP="00E44E1B">
      <w:pPr>
        <w:pStyle w:val="ListParagraph"/>
        <w:suppressAutoHyphens w:val="0"/>
        <w:ind w:left="360"/>
        <w:contextualSpacing/>
        <w:jc w:val="both"/>
        <w:rPr>
          <w:lang w:val="en-GB"/>
        </w:rPr>
      </w:pPr>
    </w:p>
    <w:p w:rsidR="00F12F42" w:rsidRPr="008B1FDF" w:rsidRDefault="009C5A8A" w:rsidP="00516F75">
      <w:pPr>
        <w:pStyle w:val="ListParagraph"/>
        <w:numPr>
          <w:ilvl w:val="0"/>
          <w:numId w:val="2"/>
        </w:numPr>
        <w:tabs>
          <w:tab w:val="left" w:pos="357"/>
        </w:tabs>
        <w:autoSpaceDE w:val="0"/>
        <w:jc w:val="both"/>
        <w:rPr>
          <w:b/>
          <w:bCs/>
          <w:lang w:val="en-GB"/>
        </w:rPr>
      </w:pPr>
      <w:r w:rsidRPr="008B1FDF">
        <w:rPr>
          <w:b/>
          <w:bCs/>
          <w:lang w:val="en-GB"/>
        </w:rPr>
        <w:t xml:space="preserve"> </w:t>
      </w:r>
      <w:r w:rsidR="00F12F42" w:rsidRPr="008B1FDF">
        <w:rPr>
          <w:b/>
          <w:bCs/>
          <w:lang w:val="en-GB"/>
        </w:rPr>
        <w:t>THE COMPLAINT</w:t>
      </w:r>
    </w:p>
    <w:p w:rsidR="00F12F42" w:rsidRPr="008B1FDF" w:rsidRDefault="00F12F42" w:rsidP="00F12F42">
      <w:pPr>
        <w:pStyle w:val="ListParagraph"/>
        <w:tabs>
          <w:tab w:val="left" w:pos="357"/>
        </w:tabs>
        <w:autoSpaceDE w:val="0"/>
        <w:ind w:left="1080"/>
        <w:jc w:val="both"/>
        <w:rPr>
          <w:b/>
          <w:bCs/>
          <w:lang w:val="en-GB"/>
        </w:rPr>
      </w:pPr>
    </w:p>
    <w:p w:rsidR="00F12F42" w:rsidRPr="00521F77" w:rsidRDefault="00F12F42" w:rsidP="00F2605C">
      <w:pPr>
        <w:pStyle w:val="Default"/>
        <w:numPr>
          <w:ilvl w:val="0"/>
          <w:numId w:val="6"/>
        </w:numPr>
        <w:jc w:val="both"/>
        <w:rPr>
          <w:b/>
          <w:bCs/>
          <w:color w:val="auto"/>
          <w:lang w:val="en-GB"/>
        </w:rPr>
      </w:pPr>
      <w:r w:rsidRPr="008B1FDF">
        <w:rPr>
          <w:color w:val="auto"/>
          <w:lang w:val="en-GB"/>
        </w:rPr>
        <w:t>The complainant</w:t>
      </w:r>
      <w:r w:rsidR="007A6FCD" w:rsidRPr="008B1FDF">
        <w:rPr>
          <w:color w:val="auto"/>
          <w:lang w:val="en-GB"/>
        </w:rPr>
        <w:t xml:space="preserve"> complain</w:t>
      </w:r>
      <w:r w:rsidR="005C635E" w:rsidRPr="008B1FDF">
        <w:rPr>
          <w:color w:val="auto"/>
          <w:lang w:val="en-GB"/>
        </w:rPr>
        <w:t>s</w:t>
      </w:r>
      <w:r w:rsidRPr="008B1FDF">
        <w:rPr>
          <w:color w:val="auto"/>
          <w:lang w:val="en-GB"/>
        </w:rPr>
        <w:t xml:space="preserve"> about UNMIK’s alleged failure to properly investigate the </w:t>
      </w:r>
      <w:r w:rsidR="00D55E49" w:rsidRPr="008B1FDF">
        <w:rPr>
          <w:color w:val="auto"/>
          <w:lang w:val="en-GB"/>
        </w:rPr>
        <w:t xml:space="preserve">abduction and disappearance </w:t>
      </w:r>
      <w:r w:rsidR="00D86911" w:rsidRPr="008B1FDF">
        <w:rPr>
          <w:bCs/>
          <w:color w:val="auto"/>
          <w:lang w:val="en-GB"/>
        </w:rPr>
        <w:t xml:space="preserve">of </w:t>
      </w:r>
      <w:r w:rsidR="002E1EB4" w:rsidRPr="008B1FDF">
        <w:rPr>
          <w:bCs/>
          <w:color w:val="auto"/>
          <w:lang w:val="en-GB"/>
        </w:rPr>
        <w:t xml:space="preserve">her </w:t>
      </w:r>
      <w:r w:rsidR="00D55E49" w:rsidRPr="008B1FDF">
        <w:rPr>
          <w:bCs/>
          <w:color w:val="auto"/>
          <w:lang w:val="en-GB"/>
        </w:rPr>
        <w:t>son</w:t>
      </w:r>
      <w:r w:rsidR="00E717D5" w:rsidRPr="008B1FDF">
        <w:rPr>
          <w:color w:val="auto"/>
        </w:rPr>
        <w:t xml:space="preserve">. </w:t>
      </w:r>
      <w:r w:rsidRPr="008B1FDF">
        <w:rPr>
          <w:color w:val="auto"/>
          <w:lang w:val="en-GB"/>
        </w:rPr>
        <w:t xml:space="preserve">In this regard the Panel deems that </w:t>
      </w:r>
      <w:r w:rsidR="005C635E" w:rsidRPr="008B1FDF">
        <w:rPr>
          <w:color w:val="auto"/>
          <w:lang w:val="en-GB"/>
        </w:rPr>
        <w:t>the complainant</w:t>
      </w:r>
      <w:r w:rsidRPr="008B1FDF">
        <w:rPr>
          <w:color w:val="auto"/>
          <w:lang w:val="en-GB"/>
        </w:rPr>
        <w:t xml:space="preserve"> invoke</w:t>
      </w:r>
      <w:r w:rsidR="005C635E" w:rsidRPr="008B1FDF">
        <w:rPr>
          <w:color w:val="auto"/>
          <w:lang w:val="en-GB"/>
        </w:rPr>
        <w:t>s</w:t>
      </w:r>
      <w:r w:rsidRPr="008B1FDF">
        <w:rPr>
          <w:color w:val="auto"/>
          <w:lang w:val="en-GB"/>
        </w:rPr>
        <w:t xml:space="preserve"> a violation of the procedural limb of Article 2 of the European Convention on Human Rights (ECHR).</w:t>
      </w:r>
    </w:p>
    <w:p w:rsidR="00521F77" w:rsidRPr="008B1FDF" w:rsidRDefault="00521F77" w:rsidP="00521F77">
      <w:pPr>
        <w:pStyle w:val="Default"/>
        <w:ind w:left="360"/>
        <w:jc w:val="both"/>
        <w:rPr>
          <w:b/>
          <w:bCs/>
          <w:color w:val="auto"/>
          <w:lang w:val="en-GB"/>
        </w:rPr>
      </w:pPr>
    </w:p>
    <w:p w:rsidR="0002000B" w:rsidRPr="008B1FDF" w:rsidRDefault="0002000B" w:rsidP="0002000B">
      <w:pPr>
        <w:pStyle w:val="ListParagraph"/>
        <w:numPr>
          <w:ilvl w:val="0"/>
          <w:numId w:val="6"/>
        </w:numPr>
        <w:suppressAutoHyphens w:val="0"/>
        <w:contextualSpacing/>
        <w:jc w:val="both"/>
        <w:rPr>
          <w:lang w:val="en-GB"/>
        </w:rPr>
      </w:pPr>
      <w:r w:rsidRPr="008B1FDF">
        <w:rPr>
          <w:lang w:val="en-GB"/>
        </w:rPr>
        <w:t>She also complains about the mental pain and suffering allegedly caused to herself and her family by this situation. In this regard the Panel deems that the complainant relies on Article 3 of the ECHR.</w:t>
      </w:r>
    </w:p>
    <w:p w:rsidR="009813B4" w:rsidRPr="008B1FDF" w:rsidRDefault="009813B4" w:rsidP="007A6FCD">
      <w:pPr>
        <w:pStyle w:val="ListParagraph"/>
        <w:rPr>
          <w:lang w:val="en-GB"/>
        </w:rPr>
      </w:pPr>
    </w:p>
    <w:p w:rsidR="00D12979" w:rsidRPr="008B1FDF" w:rsidRDefault="009C5A8A" w:rsidP="00D12979">
      <w:pPr>
        <w:numPr>
          <w:ilvl w:val="0"/>
          <w:numId w:val="2"/>
        </w:numPr>
        <w:suppressAutoHyphens/>
        <w:autoSpaceDE w:val="0"/>
        <w:ind w:left="360" w:hanging="360"/>
        <w:jc w:val="both"/>
        <w:rPr>
          <w:b/>
          <w:bCs/>
          <w:lang w:val="en-GB"/>
        </w:rPr>
      </w:pPr>
      <w:r w:rsidRPr="008B1FDF">
        <w:rPr>
          <w:b/>
          <w:bCs/>
          <w:lang w:val="en-GB"/>
        </w:rPr>
        <w:lastRenderedPageBreak/>
        <w:t xml:space="preserve"> </w:t>
      </w:r>
      <w:r w:rsidR="00D12979" w:rsidRPr="008B1FDF">
        <w:rPr>
          <w:b/>
          <w:bCs/>
          <w:lang w:val="en-GB"/>
        </w:rPr>
        <w:t>THE LAW</w:t>
      </w:r>
    </w:p>
    <w:p w:rsidR="00D12979" w:rsidRPr="008B1FDF" w:rsidRDefault="00D12979" w:rsidP="00D12979">
      <w:pPr>
        <w:suppressAutoHyphens/>
        <w:autoSpaceDE w:val="0"/>
        <w:jc w:val="both"/>
        <w:rPr>
          <w:bCs/>
          <w:lang w:val="en-GB"/>
        </w:rPr>
      </w:pPr>
    </w:p>
    <w:p w:rsidR="00FB1D95" w:rsidRPr="008B1FDF" w:rsidRDefault="00FB1D95" w:rsidP="00FB1D95">
      <w:pPr>
        <w:pStyle w:val="Default"/>
        <w:numPr>
          <w:ilvl w:val="0"/>
          <w:numId w:val="16"/>
        </w:numPr>
        <w:jc w:val="both"/>
        <w:rPr>
          <w:b/>
          <w:color w:val="auto"/>
          <w:lang w:val="en-GB"/>
        </w:rPr>
      </w:pPr>
      <w:r w:rsidRPr="008B1FDF">
        <w:rPr>
          <w:b/>
          <w:color w:val="auto"/>
          <w:lang w:val="en-GB"/>
        </w:rPr>
        <w:t>Alleged violation of the procedural obligation under</w:t>
      </w:r>
      <w:r w:rsidR="00EF7969" w:rsidRPr="008B1FDF">
        <w:rPr>
          <w:b/>
          <w:color w:val="auto"/>
          <w:lang w:val="en-GB"/>
        </w:rPr>
        <w:t xml:space="preserve"> </w:t>
      </w:r>
      <w:r w:rsidRPr="008B1FDF">
        <w:rPr>
          <w:b/>
          <w:color w:val="auto"/>
          <w:lang w:val="en-GB"/>
        </w:rPr>
        <w:t xml:space="preserve">Article 2 of the ECHR </w:t>
      </w:r>
    </w:p>
    <w:p w:rsidR="00FB1D95" w:rsidRPr="008B1FDF" w:rsidRDefault="00FB1D95" w:rsidP="00FB1D95">
      <w:pPr>
        <w:tabs>
          <w:tab w:val="left" w:pos="630"/>
          <w:tab w:val="left" w:pos="2790"/>
        </w:tabs>
        <w:suppressAutoHyphens/>
        <w:autoSpaceDE w:val="0"/>
        <w:jc w:val="both"/>
        <w:rPr>
          <w:b/>
          <w:bCs/>
          <w:lang w:val="en-GB"/>
        </w:rPr>
      </w:pPr>
    </w:p>
    <w:p w:rsidR="00FB1D95" w:rsidRPr="008B1FDF" w:rsidRDefault="00FB1D95" w:rsidP="00FB1D95">
      <w:pPr>
        <w:pStyle w:val="ListParagraph"/>
        <w:numPr>
          <w:ilvl w:val="1"/>
          <w:numId w:val="2"/>
        </w:numPr>
        <w:autoSpaceDE w:val="0"/>
        <w:contextualSpacing/>
        <w:jc w:val="both"/>
        <w:rPr>
          <w:b/>
          <w:bCs/>
          <w:lang w:val="en-GB"/>
        </w:rPr>
      </w:pPr>
      <w:r w:rsidRPr="008B1FDF">
        <w:rPr>
          <w:b/>
          <w:bCs/>
          <w:lang w:val="en-GB"/>
        </w:rPr>
        <w:t xml:space="preserve">The scope of the Panel’s review </w:t>
      </w:r>
    </w:p>
    <w:p w:rsidR="00D06040" w:rsidRPr="008B1FDF" w:rsidRDefault="00D06040" w:rsidP="00D06040">
      <w:pPr>
        <w:pStyle w:val="ListParagraph"/>
        <w:autoSpaceDE w:val="0"/>
        <w:ind w:left="360"/>
        <w:jc w:val="both"/>
        <w:rPr>
          <w:bCs/>
          <w:lang w:val="en-GB"/>
        </w:rPr>
      </w:pPr>
      <w:bookmarkStart w:id="32" w:name="_Ref374622884"/>
    </w:p>
    <w:p w:rsidR="00FB1D95" w:rsidRPr="008B1FDF" w:rsidRDefault="00FB1D95" w:rsidP="00F2605C">
      <w:pPr>
        <w:pStyle w:val="ListParagraph"/>
        <w:numPr>
          <w:ilvl w:val="0"/>
          <w:numId w:val="6"/>
        </w:numPr>
        <w:autoSpaceDE w:val="0"/>
        <w:jc w:val="both"/>
        <w:rPr>
          <w:bCs/>
          <w:lang w:val="en-GB"/>
        </w:rPr>
      </w:pPr>
      <w:bookmarkStart w:id="33" w:name="_Ref378080654"/>
      <w:r w:rsidRPr="008B1FDF">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2"/>
      <w:bookmarkEnd w:id="33"/>
    </w:p>
    <w:p w:rsidR="00E25F7A" w:rsidRPr="008B1FDF" w:rsidRDefault="00E25F7A" w:rsidP="00E25F7A">
      <w:pPr>
        <w:pStyle w:val="ListParagraph"/>
        <w:rPr>
          <w:bCs/>
          <w:lang w:val="en-GB"/>
        </w:rPr>
      </w:pPr>
      <w:bookmarkStart w:id="34" w:name="_Ref317418022"/>
    </w:p>
    <w:p w:rsidR="00D06040" w:rsidRPr="008B1FDF" w:rsidRDefault="00D06040" w:rsidP="00F2605C">
      <w:pPr>
        <w:pStyle w:val="ListParagraph"/>
        <w:numPr>
          <w:ilvl w:val="0"/>
          <w:numId w:val="6"/>
        </w:numPr>
        <w:autoSpaceDE w:val="0"/>
        <w:jc w:val="both"/>
        <w:rPr>
          <w:bCs/>
          <w:lang w:val="en-GB"/>
        </w:rPr>
      </w:pPr>
      <w:r w:rsidRPr="008B1FDF">
        <w:rPr>
          <w:bCs/>
          <w:lang w:val="en-GB"/>
        </w:rPr>
        <w:t>Before turning to the examination of the merits of the complaint, the Panel needs to clarify the scope of its review.</w:t>
      </w:r>
    </w:p>
    <w:p w:rsidR="00FB1D95" w:rsidRPr="008B1FDF" w:rsidRDefault="00FB1D95" w:rsidP="00FB1D95">
      <w:pPr>
        <w:pStyle w:val="ListParagraph"/>
        <w:rPr>
          <w:lang w:val="en-GB" w:eastAsia="nl-BE"/>
        </w:rPr>
      </w:pPr>
    </w:p>
    <w:p w:rsidR="00FB1D95" w:rsidRPr="008B1FDF" w:rsidRDefault="00FB1D95" w:rsidP="00F2605C">
      <w:pPr>
        <w:pStyle w:val="ListParagraph"/>
        <w:numPr>
          <w:ilvl w:val="0"/>
          <w:numId w:val="6"/>
        </w:numPr>
        <w:autoSpaceDE w:val="0"/>
        <w:jc w:val="both"/>
        <w:rPr>
          <w:bCs/>
          <w:lang w:val="en-GB"/>
        </w:rPr>
      </w:pPr>
      <w:bookmarkStart w:id="35" w:name="_Ref403565048"/>
      <w:r w:rsidRPr="008B1FDF">
        <w:rPr>
          <w:lang w:val="en-GB" w:eastAsia="nl-BE"/>
        </w:rPr>
        <w:t xml:space="preserve">The </w:t>
      </w:r>
      <w:r w:rsidRPr="008B1FDF">
        <w:rPr>
          <w:bCs/>
          <w:lang w:val="en-GB"/>
        </w:rPr>
        <w:t>Panel</w:t>
      </w:r>
      <w:r w:rsidRPr="008B1FDF">
        <w:rPr>
          <w:lang w:val="en-GB" w:eastAsia="nl-BE"/>
        </w:rPr>
        <w:t xml:space="preserve"> notes that with the adoption of the UNMIK Regulation No. 1999/1 on 25 July 1999 UNMIK undertook an obligation to observe internationally recognised human </w:t>
      </w:r>
      <w:r w:rsidRPr="008B1FDF">
        <w:rPr>
          <w:bCs/>
          <w:lang w:val="en-GB"/>
        </w:rPr>
        <w:t>rights</w:t>
      </w:r>
      <w:r w:rsidRPr="008B1FDF">
        <w:rPr>
          <w:lang w:val="en-GB" w:eastAsia="nl-BE"/>
        </w:rPr>
        <w:t xml:space="preserve"> standards in exercising its functions. This undertaking was detailed  in UNMIK Regulation No. 1999/24 of 12 December 1999, by which UNMIK assumed obligations under the following human rights instruments</w:t>
      </w:r>
      <w:r w:rsidRPr="008B1FDF">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8B1FDF">
          <w:rPr>
            <w:rStyle w:val="Hyperlink"/>
            <w:color w:val="auto"/>
            <w:u w:val="none"/>
            <w:lang w:val="en-GB"/>
          </w:rPr>
          <w:t>the Convention Against Torture and Other Cruel, Inhuman or Degrading Treatment or Punishment</w:t>
        </w:r>
      </w:hyperlink>
      <w:r w:rsidRPr="008B1FDF">
        <w:rPr>
          <w:lang w:val="en-GB"/>
        </w:rPr>
        <w:t>, the Convention on the Rights of the Child.</w:t>
      </w:r>
      <w:bookmarkEnd w:id="35"/>
      <w:r w:rsidRPr="008B1FDF">
        <w:rPr>
          <w:lang w:val="en-GB"/>
        </w:rPr>
        <w:t xml:space="preserve"> </w:t>
      </w:r>
      <w:bookmarkStart w:id="36" w:name="_Ref317493050"/>
    </w:p>
    <w:p w:rsidR="00FB1D95" w:rsidRPr="008B1FDF" w:rsidRDefault="00FB1D95" w:rsidP="00FB1D95">
      <w:pPr>
        <w:pStyle w:val="ListParagraph"/>
        <w:rPr>
          <w:rFonts w:cs="CAGLHH+TimesNewRoman"/>
          <w:lang w:val="en-GB"/>
        </w:rPr>
      </w:pPr>
    </w:p>
    <w:p w:rsidR="00FB1D95" w:rsidRPr="008B1FDF" w:rsidRDefault="00FB1D95" w:rsidP="00F2605C">
      <w:pPr>
        <w:pStyle w:val="ListParagraph"/>
        <w:numPr>
          <w:ilvl w:val="0"/>
          <w:numId w:val="6"/>
        </w:numPr>
        <w:autoSpaceDE w:val="0"/>
        <w:jc w:val="both"/>
        <w:rPr>
          <w:bCs/>
          <w:lang w:val="en-GB"/>
        </w:rPr>
      </w:pPr>
      <w:r w:rsidRPr="008B1FDF">
        <w:rPr>
          <w:rFonts w:cs="CAGLHH+TimesNewRoman"/>
          <w:lang w:val="en-GB"/>
        </w:rPr>
        <w:t xml:space="preserve">The Panel also notes that Section 1.2 of </w:t>
      </w:r>
      <w:r w:rsidRPr="008B1FDF">
        <w:rPr>
          <w:bCs/>
          <w:lang w:val="en-GB"/>
        </w:rPr>
        <w:t xml:space="preserve">UNMIK Regulation No. 2006/12 of 23 March 2006 on the Establishment of the Human Rights Advisory Panel </w:t>
      </w:r>
      <w:r w:rsidRPr="008B1FDF">
        <w:rPr>
          <w:rFonts w:cs="CAGLHH+TimesNewRoman"/>
          <w:lang w:val="en-GB"/>
        </w:rPr>
        <w:t xml:space="preserve">provides that the Panel “shall examine complaints from any person or group of individuals claiming to be the victim of a violation by UNMIK of (their) human rights”. It </w:t>
      </w:r>
      <w:r w:rsidRPr="008B1FDF">
        <w:rPr>
          <w:bCs/>
          <w:lang w:val="en-GB"/>
        </w:rPr>
        <w:t>follows</w:t>
      </w:r>
      <w:r w:rsidRPr="008B1FDF">
        <w:rPr>
          <w:rFonts w:cs="CAGLHH+TimesNewRoman"/>
          <w:lang w:val="en-GB"/>
        </w:rPr>
        <w:t xml:space="preserve"> that only acts or omissions attributable to UNMIK fall within the jurisdiction </w:t>
      </w:r>
      <w:r w:rsidRPr="008B1FDF">
        <w:rPr>
          <w:rFonts w:cs="CAGLHH+TimesNewRoman"/>
          <w:i/>
          <w:lang w:val="en-GB"/>
        </w:rPr>
        <w:t>ratione personae</w:t>
      </w:r>
      <w:r w:rsidRPr="008B1FDF">
        <w:rPr>
          <w:rFonts w:cs="CAGLHH+TimesNewRoman"/>
          <w:lang w:val="en-GB"/>
        </w:rPr>
        <w:t xml:space="preserve"> of the Panel. In this respect, it should be noted, as stated above, that as of </w:t>
      </w:r>
      <w:r w:rsidRPr="008B1FDF">
        <w:rPr>
          <w:lang w:val="en-GB"/>
        </w:rPr>
        <w:t xml:space="preserve">9 December 2008, UNMIK </w:t>
      </w:r>
      <w:r w:rsidRPr="008B1FDF">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8B1FDF">
        <w:rPr>
          <w:bCs/>
          <w:lang w:val="en-GB"/>
        </w:rPr>
        <w:t>s</w:t>
      </w:r>
      <w:r w:rsidRPr="008B1FDF">
        <w:rPr>
          <w:bCs/>
          <w:lang w:val="en-GB"/>
        </w:rPr>
        <w:t xml:space="preserve"> about acts that occurred after that date, they fall outside the jurisdiction </w:t>
      </w:r>
      <w:r w:rsidRPr="008B1FDF">
        <w:rPr>
          <w:bCs/>
          <w:i/>
          <w:lang w:val="en-GB"/>
        </w:rPr>
        <w:t>ratione personae</w:t>
      </w:r>
      <w:r w:rsidRPr="008B1FDF">
        <w:rPr>
          <w:bCs/>
          <w:lang w:val="en-GB"/>
        </w:rPr>
        <w:t xml:space="preserve"> of the Panel.</w:t>
      </w:r>
      <w:bookmarkEnd w:id="36"/>
    </w:p>
    <w:p w:rsidR="00FB1D95" w:rsidRPr="008B1FDF" w:rsidRDefault="00FB1D95" w:rsidP="00FB1D95">
      <w:pPr>
        <w:pStyle w:val="ListParagraph"/>
        <w:rPr>
          <w:rFonts w:cs="CAGLHH+TimesNewRoman"/>
          <w:lang w:val="en-GB"/>
        </w:rPr>
      </w:pPr>
    </w:p>
    <w:p w:rsidR="00FB1D95" w:rsidRPr="008B1FDF" w:rsidRDefault="00FB1D95" w:rsidP="00F2605C">
      <w:pPr>
        <w:pStyle w:val="ListParagraph"/>
        <w:numPr>
          <w:ilvl w:val="0"/>
          <w:numId w:val="6"/>
        </w:numPr>
        <w:autoSpaceDE w:val="0"/>
        <w:jc w:val="both"/>
        <w:rPr>
          <w:bCs/>
          <w:lang w:val="en-GB"/>
        </w:rPr>
      </w:pPr>
      <w:r w:rsidRPr="008B1FDF">
        <w:rPr>
          <w:rFonts w:cs="CAGLHH+TimesNewRoman"/>
          <w:lang w:val="en-GB"/>
        </w:rPr>
        <w:lastRenderedPageBreak/>
        <w:t xml:space="preserve">Likewise, the Panel emphasises that, as far as its jurisdiction </w:t>
      </w:r>
      <w:r w:rsidRPr="008B1FDF">
        <w:rPr>
          <w:rFonts w:cs="CAGLHH+TimesNewRoman"/>
          <w:i/>
          <w:lang w:val="en-GB"/>
        </w:rPr>
        <w:t>ratione</w:t>
      </w:r>
      <w:r w:rsidR="002E1AC9" w:rsidRPr="008B1FDF">
        <w:rPr>
          <w:rFonts w:cs="CAGLHH+TimesNewRoman"/>
          <w:i/>
          <w:lang w:val="en-GB"/>
        </w:rPr>
        <w:t xml:space="preserve"> </w:t>
      </w:r>
      <w:r w:rsidRPr="008B1FDF">
        <w:rPr>
          <w:rFonts w:cs="CAGLHH+TimesNewRoman"/>
          <w:i/>
          <w:lang w:val="en-GB"/>
        </w:rPr>
        <w:t>materiae</w:t>
      </w:r>
      <w:r w:rsidRPr="008B1FDF">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8B1FDF">
        <w:rPr>
          <w:lang w:val="en-GB"/>
        </w:rPr>
        <w:t>3</w:t>
      </w:r>
      <w:r w:rsidR="00AF4D57" w:rsidRPr="008B1FDF">
        <w:rPr>
          <w:lang w:val="en-GB"/>
        </w:rPr>
        <w:t>1</w:t>
      </w:r>
      <w:r w:rsidRPr="008B1FDF">
        <w:rPr>
          <w:rFonts w:cs="CAGLHH+TimesNewRoman"/>
          <w:lang w:val="en-GB"/>
        </w:rPr>
        <w:t>).</w:t>
      </w:r>
      <w:r w:rsidRPr="008B1FDF">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7" w:name="_Ref346123885"/>
      <w:bookmarkEnd w:id="34"/>
    </w:p>
    <w:p w:rsidR="00FB1D95" w:rsidRPr="008B1FDF" w:rsidRDefault="00FB1D95" w:rsidP="00FB1D95">
      <w:pPr>
        <w:pStyle w:val="ListParagraph"/>
        <w:rPr>
          <w:bCs/>
          <w:lang w:val="en-GB"/>
        </w:rPr>
      </w:pPr>
    </w:p>
    <w:p w:rsidR="00FB1D95" w:rsidRPr="008B1FDF" w:rsidRDefault="00FB1D95" w:rsidP="00F2605C">
      <w:pPr>
        <w:pStyle w:val="ListParagraph"/>
        <w:numPr>
          <w:ilvl w:val="0"/>
          <w:numId w:val="6"/>
        </w:numPr>
        <w:autoSpaceDE w:val="0"/>
        <w:jc w:val="both"/>
        <w:rPr>
          <w:bCs/>
          <w:lang w:val="en-GB"/>
        </w:rPr>
      </w:pPr>
      <w:bookmarkStart w:id="38" w:name="_Ref374114057"/>
      <w:r w:rsidRPr="008B1FDF">
        <w:rPr>
          <w:bCs/>
          <w:lang w:val="en-GB"/>
        </w:rPr>
        <w:t>The Panel further notes that Section 2 of UNMIK Regulation No. 2006/12 provides that t</w:t>
      </w:r>
      <w:r w:rsidRPr="008B1FDF">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8B1FDF">
        <w:rPr>
          <w:rFonts w:cs="CAGLHH+TimesNewRoman"/>
          <w:i/>
          <w:lang w:val="en-GB"/>
        </w:rPr>
        <w:t>ratione</w:t>
      </w:r>
      <w:r w:rsidR="002E1AC9" w:rsidRPr="008B1FDF">
        <w:rPr>
          <w:rFonts w:cs="CAGLHH+TimesNewRoman"/>
          <w:i/>
          <w:lang w:val="en-GB"/>
        </w:rPr>
        <w:t xml:space="preserve"> </w:t>
      </w:r>
      <w:r w:rsidRPr="008B1FDF">
        <w:rPr>
          <w:rFonts w:cs="CAGLHH+TimesNewRoman"/>
          <w:i/>
          <w:lang w:val="en-GB"/>
        </w:rPr>
        <w:t>temporis</w:t>
      </w:r>
      <w:r w:rsidRPr="008B1FDF">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8B1FDF">
        <w:rPr>
          <w:rFonts w:cs="CAGLHH+TimesNewRoman"/>
          <w:i/>
          <w:lang w:val="en-GB"/>
        </w:rPr>
        <w:t>Varnava and Others v. Turkey</w:t>
      </w:r>
      <w:r w:rsidRPr="008B1FDF">
        <w:rPr>
          <w:rFonts w:cs="CAGLHH+TimesNewRoman"/>
          <w:lang w:val="en-GB"/>
        </w:rPr>
        <w:t xml:space="preserve">, nos. 16064/90 and others, judgment of 18 September 2009, §§ 147-149; ECtHR, </w:t>
      </w:r>
      <w:r w:rsidRPr="008B1FDF">
        <w:rPr>
          <w:rFonts w:cs="CAGLHH+TimesNewRoman"/>
          <w:i/>
          <w:lang w:val="en-GB"/>
        </w:rPr>
        <w:t xml:space="preserve">Cyprus v. Turkey </w:t>
      </w:r>
      <w:r w:rsidRPr="008B1FDF">
        <w:rPr>
          <w:rFonts w:cs="CAGLHH+TimesNewRoman"/>
          <w:lang w:val="en-GB"/>
        </w:rPr>
        <w:t xml:space="preserve">[GC] no. </w:t>
      </w:r>
      <w:r w:rsidRPr="008B1FDF">
        <w:rPr>
          <w:rStyle w:val="s85f22697"/>
          <w:lang w:val="en-GB"/>
        </w:rPr>
        <w:t>25781/94, judgment of 10 May 2001,</w:t>
      </w:r>
      <w:r w:rsidRPr="008B1FDF">
        <w:rPr>
          <w:rFonts w:cs="CAGLHH+TimesNewRoman"/>
          <w:lang w:val="en-GB"/>
        </w:rPr>
        <w:t xml:space="preserve"> § 136, ECHR 2001-IV).</w:t>
      </w:r>
      <w:bookmarkEnd w:id="37"/>
      <w:bookmarkEnd w:id="38"/>
    </w:p>
    <w:p w:rsidR="00AA0016" w:rsidRPr="008B1FDF" w:rsidRDefault="00AA0016" w:rsidP="00C0731E">
      <w:pPr>
        <w:jc w:val="both"/>
        <w:rPr>
          <w:lang w:val="en-GB"/>
        </w:rPr>
      </w:pPr>
    </w:p>
    <w:p w:rsidR="007A6FCD" w:rsidRPr="008B1FDF" w:rsidRDefault="00023D12" w:rsidP="00FB1D95">
      <w:pPr>
        <w:pStyle w:val="ListParagraph"/>
        <w:numPr>
          <w:ilvl w:val="1"/>
          <w:numId w:val="2"/>
        </w:numPr>
        <w:contextualSpacing/>
        <w:rPr>
          <w:b/>
          <w:bCs/>
          <w:lang w:val="en-GB"/>
        </w:rPr>
      </w:pPr>
      <w:r w:rsidRPr="008B1FDF">
        <w:rPr>
          <w:b/>
          <w:bCs/>
          <w:lang w:val="en-GB"/>
        </w:rPr>
        <w:t>The Parties’ s</w:t>
      </w:r>
      <w:r w:rsidR="007A6FCD" w:rsidRPr="008B1FDF">
        <w:rPr>
          <w:b/>
          <w:bCs/>
          <w:lang w:val="en-GB"/>
        </w:rPr>
        <w:t xml:space="preserve">ubmissions </w:t>
      </w:r>
    </w:p>
    <w:p w:rsidR="007A6FCD" w:rsidRPr="008B1FDF" w:rsidRDefault="007A6FCD" w:rsidP="007A6FCD">
      <w:pPr>
        <w:rPr>
          <w:b/>
          <w:lang w:val="en-GB"/>
        </w:rPr>
      </w:pPr>
    </w:p>
    <w:p w:rsidR="007A6FCD" w:rsidRPr="008B1FDF" w:rsidRDefault="00343F68" w:rsidP="00F2605C">
      <w:pPr>
        <w:numPr>
          <w:ilvl w:val="0"/>
          <w:numId w:val="6"/>
        </w:numPr>
        <w:suppressAutoHyphens/>
        <w:autoSpaceDE w:val="0"/>
        <w:jc w:val="both"/>
        <w:rPr>
          <w:lang w:val="en-GB"/>
        </w:rPr>
      </w:pPr>
      <w:r w:rsidRPr="008B1FDF">
        <w:rPr>
          <w:lang w:val="en-GB"/>
        </w:rPr>
        <w:t>The complainant</w:t>
      </w:r>
      <w:r w:rsidR="006F3FDC" w:rsidRPr="008B1FDF">
        <w:rPr>
          <w:lang w:val="en-GB"/>
        </w:rPr>
        <w:t xml:space="preserve"> in substance allege</w:t>
      </w:r>
      <w:r w:rsidRPr="008B1FDF">
        <w:rPr>
          <w:lang w:val="en-GB"/>
        </w:rPr>
        <w:t>s</w:t>
      </w:r>
      <w:r w:rsidR="006F3FDC" w:rsidRPr="008B1FDF">
        <w:rPr>
          <w:lang w:val="en-GB"/>
        </w:rPr>
        <w:t xml:space="preserve"> violations concerning the lack of an adequate criminal investigation into </w:t>
      </w:r>
      <w:r w:rsidR="007758CC" w:rsidRPr="008B1FDF">
        <w:rPr>
          <w:bCs/>
          <w:lang w:val="en-GB"/>
        </w:rPr>
        <w:t xml:space="preserve">the </w:t>
      </w:r>
      <w:r w:rsidR="0002000B" w:rsidRPr="008B1FDF">
        <w:rPr>
          <w:bCs/>
          <w:lang w:val="en-GB"/>
        </w:rPr>
        <w:t>abduction and disappearance of her son</w:t>
      </w:r>
      <w:r w:rsidR="001F240E" w:rsidRPr="008B1FDF">
        <w:rPr>
          <w:lang w:val="en-GB"/>
        </w:rPr>
        <w:t>. The complainant</w:t>
      </w:r>
      <w:r w:rsidR="006F3FDC" w:rsidRPr="008B1FDF">
        <w:rPr>
          <w:lang w:val="en-GB"/>
        </w:rPr>
        <w:t xml:space="preserve"> also state</w:t>
      </w:r>
      <w:r w:rsidR="001F240E" w:rsidRPr="008B1FDF">
        <w:rPr>
          <w:lang w:val="en-GB"/>
        </w:rPr>
        <w:t xml:space="preserve">s that </w:t>
      </w:r>
      <w:r w:rsidR="002E1EB4" w:rsidRPr="008B1FDF">
        <w:rPr>
          <w:lang w:val="en-GB"/>
        </w:rPr>
        <w:t xml:space="preserve">she </w:t>
      </w:r>
      <w:r w:rsidR="001F240E" w:rsidRPr="008B1FDF">
        <w:rPr>
          <w:lang w:val="en-GB"/>
        </w:rPr>
        <w:t>was</w:t>
      </w:r>
      <w:r w:rsidR="006F3FDC" w:rsidRPr="008B1FDF">
        <w:rPr>
          <w:lang w:val="en-GB"/>
        </w:rPr>
        <w:t xml:space="preserve"> not informed as to whether an investigation was conducted </w:t>
      </w:r>
      <w:r w:rsidR="007758CC" w:rsidRPr="008B1FDF">
        <w:rPr>
          <w:lang w:val="en-GB"/>
        </w:rPr>
        <w:t xml:space="preserve">at all, </w:t>
      </w:r>
      <w:r w:rsidR="006F3FDC" w:rsidRPr="008B1FDF">
        <w:rPr>
          <w:lang w:val="en-GB"/>
        </w:rPr>
        <w:t>and what the outcome was.</w:t>
      </w:r>
    </w:p>
    <w:p w:rsidR="00A8171F" w:rsidRPr="008B1FDF" w:rsidRDefault="00A8171F" w:rsidP="00C97F41">
      <w:pPr>
        <w:suppressAutoHyphens/>
        <w:autoSpaceDE w:val="0"/>
        <w:jc w:val="both"/>
        <w:rPr>
          <w:lang w:val="en-GB"/>
        </w:rPr>
      </w:pPr>
    </w:p>
    <w:p w:rsidR="00692807" w:rsidRPr="008B1FDF" w:rsidRDefault="007A2DAB" w:rsidP="00F2605C">
      <w:pPr>
        <w:numPr>
          <w:ilvl w:val="0"/>
          <w:numId w:val="6"/>
        </w:numPr>
        <w:suppressAutoHyphens/>
        <w:autoSpaceDE w:val="0"/>
        <w:jc w:val="both"/>
        <w:rPr>
          <w:lang w:val="en-GB"/>
        </w:rPr>
      </w:pPr>
      <w:r w:rsidRPr="008B1FDF">
        <w:rPr>
          <w:lang w:val="en-GB"/>
        </w:rPr>
        <w:t>T</w:t>
      </w:r>
      <w:r w:rsidR="00692807" w:rsidRPr="008B1FDF">
        <w:rPr>
          <w:lang w:val="en-GB"/>
        </w:rPr>
        <w:t xml:space="preserve">he SRSG notes that </w:t>
      </w:r>
      <w:r w:rsidR="001E1130" w:rsidRPr="008B1FDF">
        <w:rPr>
          <w:lang w:val="en-GB"/>
        </w:rPr>
        <w:t xml:space="preserve">in </w:t>
      </w:r>
      <w:r w:rsidR="006839AD" w:rsidRPr="008B1FDF">
        <w:rPr>
          <w:lang w:val="en-GB"/>
        </w:rPr>
        <w:t>August</w:t>
      </w:r>
      <w:r w:rsidR="001E1130" w:rsidRPr="008B1FDF">
        <w:rPr>
          <w:lang w:val="en-GB"/>
        </w:rPr>
        <w:t xml:space="preserve"> 1999, when </w:t>
      </w:r>
      <w:r w:rsidR="003405AF" w:rsidRPr="008B1FDF">
        <w:rPr>
          <w:lang w:val="en-GB"/>
        </w:rPr>
        <w:t>Mr Dragan Stevanović</w:t>
      </w:r>
      <w:r w:rsidR="001B0D31" w:rsidRPr="008B1FDF">
        <w:t xml:space="preserve"> </w:t>
      </w:r>
      <w:r w:rsidR="00AC043A" w:rsidRPr="008B1FDF">
        <w:t>disappeared</w:t>
      </w:r>
      <w:r w:rsidR="001B0D31" w:rsidRPr="008B1FDF">
        <w:t>,</w:t>
      </w:r>
      <w:r w:rsidR="001E1130" w:rsidRPr="008B1FDF">
        <w:rPr>
          <w:lang w:val="en-GB"/>
        </w:rPr>
        <w:t xml:space="preserve"> </w:t>
      </w:r>
      <w:r w:rsidR="00692807" w:rsidRPr="008B1FDF">
        <w:rPr>
          <w:lang w:val="en-GB"/>
        </w:rPr>
        <w:t>“</w:t>
      </w:r>
      <w:r w:rsidR="00C107A8" w:rsidRPr="008B1FDF">
        <w:rPr>
          <w:lang w:val="en-GB"/>
        </w:rPr>
        <w:t xml:space="preserve">the security situation in </w:t>
      </w:r>
      <w:r w:rsidR="00AC043A" w:rsidRPr="008B1FDF">
        <w:rPr>
          <w:lang w:val="en-GB"/>
        </w:rPr>
        <w:t xml:space="preserve">post-conflict </w:t>
      </w:r>
      <w:r w:rsidR="00C107A8" w:rsidRPr="008B1FDF">
        <w:rPr>
          <w:lang w:val="en-GB"/>
        </w:rPr>
        <w:t xml:space="preserve">Kosovo </w:t>
      </w:r>
      <w:r w:rsidR="00AC043A" w:rsidRPr="008B1FDF">
        <w:rPr>
          <w:lang w:val="en-GB"/>
        </w:rPr>
        <w:t>remained tense.</w:t>
      </w:r>
      <w:r w:rsidR="00BF6B30" w:rsidRPr="008B1FDF">
        <w:rPr>
          <w:lang w:val="en-GB"/>
        </w:rPr>
        <w:t xml:space="preserve"> </w:t>
      </w:r>
      <w:r w:rsidR="00C107A8" w:rsidRPr="008B1FDF">
        <w:rPr>
          <w:lang w:val="en-GB"/>
        </w:rPr>
        <w:t>KFOR was still in process of reaching sufficient strength to maintain public safety and law and order and there were a number of serious criminal incidents targeting Kosovo-Serbs, including abductions and killings.”</w:t>
      </w:r>
    </w:p>
    <w:p w:rsidR="00692807" w:rsidRPr="008B1FDF" w:rsidRDefault="00692807" w:rsidP="00692807">
      <w:pPr>
        <w:suppressAutoHyphens/>
        <w:autoSpaceDE w:val="0"/>
        <w:ind w:left="360"/>
        <w:jc w:val="both"/>
        <w:rPr>
          <w:lang w:val="en-GB"/>
        </w:rPr>
      </w:pPr>
    </w:p>
    <w:p w:rsidR="00901BB9" w:rsidRPr="008B1FDF" w:rsidRDefault="00901BB9" w:rsidP="00F2605C">
      <w:pPr>
        <w:numPr>
          <w:ilvl w:val="0"/>
          <w:numId w:val="6"/>
        </w:numPr>
        <w:suppressAutoHyphens/>
        <w:autoSpaceDE w:val="0"/>
        <w:jc w:val="both"/>
        <w:rPr>
          <w:lang w:val="en-GB"/>
        </w:rPr>
      </w:pPr>
      <w:r w:rsidRPr="008B1FDF">
        <w:rPr>
          <w:lang w:val="en-GB"/>
        </w:rPr>
        <w:t>The SRSG accepts UNMIK</w:t>
      </w:r>
      <w:r w:rsidR="00B76C09" w:rsidRPr="008B1FDF">
        <w:rPr>
          <w:lang w:val="en-GB"/>
        </w:rPr>
        <w:t>’s</w:t>
      </w:r>
      <w:r w:rsidRPr="008B1FDF">
        <w:rPr>
          <w:lang w:val="en-GB"/>
        </w:rPr>
        <w:t xml:space="preserve"> responsibility</w:t>
      </w:r>
      <w:r w:rsidR="00B76C09" w:rsidRPr="008B1FDF">
        <w:rPr>
          <w:lang w:val="en-GB"/>
        </w:rPr>
        <w:t xml:space="preserve"> to</w:t>
      </w:r>
      <w:r w:rsidRPr="008B1FDF">
        <w:rPr>
          <w:lang w:val="en-GB"/>
        </w:rPr>
        <w:t xml:space="preserve"> conduct an investigation</w:t>
      </w:r>
      <w:r w:rsidR="00B76C09" w:rsidRPr="008B1FDF">
        <w:rPr>
          <w:lang w:val="en-GB"/>
        </w:rPr>
        <w:t xml:space="preserve"> in the case</w:t>
      </w:r>
      <w:r w:rsidR="00027506" w:rsidRPr="008B1FDF">
        <w:rPr>
          <w:lang w:val="en-GB"/>
        </w:rPr>
        <w:t xml:space="preserve"> of </w:t>
      </w:r>
      <w:r w:rsidR="003405AF" w:rsidRPr="008B1FDF">
        <w:t>Mr Dragan Stevanović</w:t>
      </w:r>
      <w:r w:rsidR="00027506" w:rsidRPr="008B1FDF">
        <w:t xml:space="preserve"> </w:t>
      </w:r>
      <w:r w:rsidR="00B76C09" w:rsidRPr="008B1FDF">
        <w:rPr>
          <w:lang w:val="en-GB"/>
        </w:rPr>
        <w:t>under Article 2 of the ECHR, procedural part</w:t>
      </w:r>
      <w:r w:rsidRPr="008B1FDF">
        <w:rPr>
          <w:lang w:val="en-GB"/>
        </w:rPr>
        <w:t>.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BD1606" w:rsidRPr="008B1FDF">
        <w:rPr>
          <w:lang w:val="en-GB"/>
        </w:rPr>
        <w:t xml:space="preserve"> 12 December 1999, as amended.”</w:t>
      </w:r>
    </w:p>
    <w:p w:rsidR="001E1130" w:rsidRPr="008B1FDF" w:rsidRDefault="001E1130" w:rsidP="001E1130">
      <w:pPr>
        <w:pStyle w:val="ListParagraph"/>
        <w:rPr>
          <w:lang w:val="en-GB"/>
        </w:rPr>
      </w:pPr>
    </w:p>
    <w:p w:rsidR="001E1130" w:rsidRPr="008B1FDF" w:rsidRDefault="001E1130" w:rsidP="00F2605C">
      <w:pPr>
        <w:numPr>
          <w:ilvl w:val="0"/>
          <w:numId w:val="6"/>
        </w:numPr>
        <w:suppressAutoHyphens/>
        <w:autoSpaceDE w:val="0"/>
        <w:jc w:val="both"/>
        <w:rPr>
          <w:lang w:eastAsia="nl-NL"/>
        </w:rPr>
      </w:pPr>
      <w:r w:rsidRPr="008B1FDF">
        <w:t>The SRSG considers that such an obligation is two-fold, including an obligation to determine through investigation the fate and/or whereabouts of the missing person; and an obligation to conduct an investigation capable of determining whether the death was caused unlawfully and leading to the identification and punishment of those responsible for the disappearance and/or death of the missing person.</w:t>
      </w:r>
    </w:p>
    <w:p w:rsidR="00C15EEE" w:rsidRPr="008B1FDF" w:rsidRDefault="00C15EEE" w:rsidP="009F1462">
      <w:pPr>
        <w:rPr>
          <w:lang w:val="en-GB"/>
        </w:rPr>
      </w:pPr>
    </w:p>
    <w:p w:rsidR="00BF3FB5" w:rsidRPr="008B1FDF" w:rsidRDefault="00BF3FB5" w:rsidP="00F2605C">
      <w:pPr>
        <w:pStyle w:val="ListParagraph"/>
        <w:numPr>
          <w:ilvl w:val="0"/>
          <w:numId w:val="6"/>
        </w:numPr>
        <w:autoSpaceDE w:val="0"/>
        <w:contextualSpacing/>
        <w:jc w:val="both"/>
      </w:pPr>
      <w:r w:rsidRPr="008B1FDF">
        <w:t xml:space="preserve">The SRSG further observes that when determining applications under Article 2, </w:t>
      </w:r>
      <w:r w:rsidR="009F1462" w:rsidRPr="008B1FDF">
        <w:t xml:space="preserve">procedural part, </w:t>
      </w:r>
      <w:r w:rsidRPr="008B1FDF">
        <w:t xml:space="preserve">consideration must be given to not imposing an impossible or disproportionate burden on UNMIK. In this regard, the SRSG recalls the judgment of 15 February 2011 rendered by the European Court of Human Rights in the case </w:t>
      </w:r>
      <w:r w:rsidRPr="008B1FDF">
        <w:rPr>
          <w:i/>
        </w:rPr>
        <w:t>Palić v. Bosnia and Herzegovina</w:t>
      </w:r>
      <w:r w:rsidRPr="008B1FDF">
        <w:t>, stating at paragraph 70:</w:t>
      </w:r>
    </w:p>
    <w:p w:rsidR="00BF3FB5" w:rsidRPr="008B1FDF" w:rsidRDefault="00BF3FB5" w:rsidP="00BF3FB5">
      <w:pPr>
        <w:pStyle w:val="ListParagraph"/>
      </w:pPr>
    </w:p>
    <w:p w:rsidR="00BF3FB5" w:rsidRPr="008B1FDF" w:rsidRDefault="00BF3FB5" w:rsidP="00766EA3">
      <w:pPr>
        <w:suppressAutoHyphens/>
        <w:ind w:left="630" w:right="360"/>
        <w:jc w:val="both"/>
      </w:pPr>
      <w:r w:rsidRPr="008B1FDF">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8B1FDF" w:rsidRDefault="00BF3FB5" w:rsidP="00BF3FB5">
      <w:pPr>
        <w:suppressAutoHyphens/>
        <w:jc w:val="both"/>
      </w:pPr>
    </w:p>
    <w:p w:rsidR="005D3AA1" w:rsidRPr="008B1FDF" w:rsidRDefault="005D3AA1" w:rsidP="00F2605C">
      <w:pPr>
        <w:pStyle w:val="ListParagraph"/>
        <w:numPr>
          <w:ilvl w:val="0"/>
          <w:numId w:val="6"/>
        </w:numPr>
        <w:suppressAutoHyphens w:val="0"/>
        <w:contextualSpacing/>
        <w:jc w:val="both"/>
        <w:rPr>
          <w:lang w:eastAsia="nl-NL"/>
        </w:rPr>
      </w:pPr>
      <w:r w:rsidRPr="008B1FDF">
        <w:t xml:space="preserve">In the view of the SRSG, </w:t>
      </w:r>
      <w:r w:rsidR="00AC043A" w:rsidRPr="008B1FDF">
        <w:t xml:space="preserve">from 1999 to 2008 </w:t>
      </w:r>
      <w:r w:rsidRPr="008B1FDF">
        <w:t xml:space="preserve">UNMIK was faced with a similar situation </w:t>
      </w:r>
      <w:r w:rsidR="00AC043A" w:rsidRPr="008B1FDF">
        <w:t xml:space="preserve">in Kosovo, </w:t>
      </w:r>
      <w:r w:rsidRPr="008B1FDF">
        <w:t>as the one in Bosnia</w:t>
      </w:r>
      <w:r w:rsidR="00AC043A" w:rsidRPr="008B1FDF">
        <w:t xml:space="preserve"> and Herzeg</w:t>
      </w:r>
      <w:r w:rsidR="006839AD" w:rsidRPr="008B1FDF">
        <w:t>o</w:t>
      </w:r>
      <w:r w:rsidR="00AC043A" w:rsidRPr="008B1FDF">
        <w:t>vina, from 1995 to 2005</w:t>
      </w:r>
      <w:r w:rsidRPr="008B1FDF">
        <w:t>. Many of those persons who were unaccounted for were abducted, killed and buried in unmarked graves inside or outside Kosovo</w:t>
      </w:r>
      <w:r w:rsidR="006C599F" w:rsidRPr="008B1FDF">
        <w:t xml:space="preserve">, </w:t>
      </w:r>
      <w:r w:rsidR="00AC043A" w:rsidRPr="008B1FDF">
        <w:t xml:space="preserve">or had their mortal remains moved and buried outside Kosovo, </w:t>
      </w:r>
      <w:r w:rsidRPr="008B1FDF">
        <w:t xml:space="preserve">which made </w:t>
      </w:r>
      <w:r w:rsidR="00AC043A" w:rsidRPr="008B1FDF">
        <w:t xml:space="preserve">locating and recovering their mortal remains </w:t>
      </w:r>
      <w:r w:rsidRPr="008B1FDF">
        <w:t>very difficult.</w:t>
      </w:r>
    </w:p>
    <w:p w:rsidR="00BF3FB5" w:rsidRPr="008B1FDF" w:rsidRDefault="00BF3FB5" w:rsidP="00BF3FB5">
      <w:pPr>
        <w:pStyle w:val="Default"/>
        <w:tabs>
          <w:tab w:val="left" w:pos="360"/>
          <w:tab w:val="left" w:pos="720"/>
        </w:tabs>
        <w:ind w:left="360"/>
        <w:jc w:val="both"/>
        <w:rPr>
          <w:i/>
          <w:color w:val="auto"/>
        </w:rPr>
      </w:pPr>
    </w:p>
    <w:p w:rsidR="00667526" w:rsidRPr="008B1FDF" w:rsidRDefault="00BF3FB5" w:rsidP="00F2605C">
      <w:pPr>
        <w:pStyle w:val="ListParagraph"/>
        <w:numPr>
          <w:ilvl w:val="0"/>
          <w:numId w:val="6"/>
        </w:numPr>
        <w:suppressAutoHyphens w:val="0"/>
        <w:contextualSpacing/>
        <w:jc w:val="both"/>
      </w:pPr>
      <w:r w:rsidRPr="008B1FDF">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Pr="008B1FDF">
        <w:t>centralisation</w:t>
      </w:r>
      <w:proofErr w:type="spellEnd"/>
      <w:r w:rsidRPr="008B1FDF">
        <w:t xml:space="preserve"> led to problems with the evidence gathered in this phase. In 2000, the ICTY launched a large, </w:t>
      </w:r>
      <w:proofErr w:type="spellStart"/>
      <w:r w:rsidRPr="008B1FDF">
        <w:t>centralised</w:t>
      </w:r>
      <w:proofErr w:type="spellEnd"/>
      <w:r w:rsidRPr="008B1FDF">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8B1FDF">
        <w:rPr>
          <w:i/>
        </w:rPr>
        <w:t>ex-officio</w:t>
      </w:r>
      <w:r w:rsidRPr="008B1FDF">
        <w:t xml:space="preserve">, without any broader prosecutorial strategy”. As a consequence, a large amount of unstructured information was collected. </w:t>
      </w:r>
    </w:p>
    <w:p w:rsidR="00667526" w:rsidRPr="008B1FDF" w:rsidRDefault="00667526" w:rsidP="00667526">
      <w:pPr>
        <w:pStyle w:val="ListParagraph"/>
        <w:suppressAutoHyphens w:val="0"/>
        <w:ind w:left="360"/>
        <w:contextualSpacing/>
        <w:jc w:val="both"/>
      </w:pPr>
    </w:p>
    <w:p w:rsidR="00477745" w:rsidRPr="008B1FDF" w:rsidRDefault="00667526" w:rsidP="00F2605C">
      <w:pPr>
        <w:pStyle w:val="ListParagraph"/>
        <w:numPr>
          <w:ilvl w:val="0"/>
          <w:numId w:val="6"/>
        </w:numPr>
        <w:suppressAutoHyphens w:val="0"/>
        <w:contextualSpacing/>
        <w:jc w:val="both"/>
      </w:pPr>
      <w:r w:rsidRPr="008B1FDF">
        <w:t>The SRSG</w:t>
      </w:r>
      <w:r w:rsidR="00F53E95" w:rsidRPr="008B1FDF">
        <w:t xml:space="preserve"> </w:t>
      </w:r>
      <w:r w:rsidRPr="008B1FDF">
        <w:t xml:space="preserve">states that locating and identifying the missing in the context described above is a very difficult and time-consuming task. He further states that the number of missing persons recovered and identified by OMPF is “testament to the </w:t>
      </w:r>
      <w:proofErr w:type="spellStart"/>
      <w:r w:rsidRPr="008B1FDF">
        <w:t>vigo</w:t>
      </w:r>
      <w:r w:rsidR="009D747B" w:rsidRPr="008B1FDF">
        <w:t>u</w:t>
      </w:r>
      <w:r w:rsidRPr="008B1FDF">
        <w:t>r</w:t>
      </w:r>
      <w:proofErr w:type="spellEnd"/>
      <w:r w:rsidRPr="008B1FDF">
        <w:t xml:space="preserve"> of its work </w:t>
      </w:r>
      <w:proofErr w:type="gramStart"/>
      <w:r w:rsidRPr="008B1FDF">
        <w:t>between 2002-2008</w:t>
      </w:r>
      <w:proofErr w:type="gramEnd"/>
      <w:r w:rsidRPr="008B1FDF">
        <w:t>” and that “more bodies</w:t>
      </w:r>
      <w:r w:rsidR="00F53E95" w:rsidRPr="008B1FDF">
        <w:t xml:space="preserve"> have been</w:t>
      </w:r>
      <w:r w:rsidRPr="008B1FDF">
        <w:t xml:space="preserve"> located in burial sites and more identification</w:t>
      </w:r>
      <w:r w:rsidR="009D747B" w:rsidRPr="008B1FDF">
        <w:t>s</w:t>
      </w:r>
      <w:r w:rsidRPr="008B1FDF">
        <w:t xml:space="preserve"> and returns to family members are taking place, often based on information contained in UNMIK-OMPF files”. </w:t>
      </w:r>
      <w:r w:rsidR="00BF3FB5" w:rsidRPr="008B1FDF">
        <w:t xml:space="preserve"> </w:t>
      </w:r>
      <w:r w:rsidRPr="008B1FDF">
        <w:t xml:space="preserve">The SRSG continues that </w:t>
      </w:r>
      <w:r w:rsidR="000D0198" w:rsidRPr="008B1FDF">
        <w:t xml:space="preserve">therefore </w:t>
      </w:r>
      <w:r w:rsidR="00BF3FB5" w:rsidRPr="008B1FDF">
        <w:t>“</w:t>
      </w:r>
      <w:r w:rsidRPr="008B1FDF">
        <w:t xml:space="preserve">it is apparent that </w:t>
      </w:r>
      <w:r w:rsidR="00BF3FB5" w:rsidRPr="008B1FDF">
        <w:t xml:space="preserve">the process </w:t>
      </w:r>
      <w:r w:rsidR="009D747B" w:rsidRPr="008B1FDF">
        <w:t xml:space="preserve">for establishing a system capable of </w:t>
      </w:r>
      <w:r w:rsidR="00BF3FB5" w:rsidRPr="008B1FDF">
        <w:t xml:space="preserve">dealing effectively with disappearances and other serious violations of international humanitarian law has been </w:t>
      </w:r>
      <w:r w:rsidR="009D747B" w:rsidRPr="008B1FDF">
        <w:t xml:space="preserve">an </w:t>
      </w:r>
      <w:r w:rsidR="00BF3FB5" w:rsidRPr="008B1FDF">
        <w:t>understandably incremental</w:t>
      </w:r>
      <w:r w:rsidR="009D747B" w:rsidRPr="008B1FDF">
        <w:t xml:space="preserve"> one” in </w:t>
      </w:r>
      <w:r w:rsidR="009D747B" w:rsidRPr="008B1FDF">
        <w:lastRenderedPageBreak/>
        <w:t>Kosovo as</w:t>
      </w:r>
      <w:r w:rsidR="00BF3FB5" w:rsidRPr="008B1FDF">
        <w:t xml:space="preserve"> reflected in the </w:t>
      </w:r>
      <w:r w:rsidR="00BF3FB5" w:rsidRPr="008B1FDF">
        <w:rPr>
          <w:i/>
        </w:rPr>
        <w:t>Palić</w:t>
      </w:r>
      <w:r w:rsidR="002E1AC9" w:rsidRPr="008B1FDF">
        <w:rPr>
          <w:i/>
        </w:rPr>
        <w:t xml:space="preserve"> </w:t>
      </w:r>
      <w:r w:rsidR="00BF3FB5" w:rsidRPr="008B1FDF">
        <w:t xml:space="preserve">case referred to above. </w:t>
      </w:r>
      <w:r w:rsidRPr="008B1FDF">
        <w:t>The SRSG further notes</w:t>
      </w:r>
      <w:r w:rsidR="00477745" w:rsidRPr="008B1FDF">
        <w:t xml:space="preserve"> that this process was “reliant on a number of actors rather than just UNMIK, for example the International Commission on Missing Persons, the International Committee of the Red Cross and local missing </w:t>
      </w:r>
      <w:proofErr w:type="gramStart"/>
      <w:r w:rsidR="00477745" w:rsidRPr="008B1FDF">
        <w:t>persons</w:t>
      </w:r>
      <w:proofErr w:type="gramEnd"/>
      <w:r w:rsidR="00477745" w:rsidRPr="008B1FDF">
        <w:t xml:space="preserve"> organisations</w:t>
      </w:r>
      <w:r w:rsidR="009D747B" w:rsidRPr="008B1FDF">
        <w:t>.”</w:t>
      </w:r>
      <w:r w:rsidR="00477745" w:rsidRPr="008B1FDF">
        <w:t xml:space="preserve"> </w:t>
      </w:r>
    </w:p>
    <w:p w:rsidR="00BF3FB5" w:rsidRPr="008B1FDF" w:rsidRDefault="00BF3FB5" w:rsidP="00BF3FB5">
      <w:pPr>
        <w:pStyle w:val="ListParagraph"/>
        <w:ind w:left="360"/>
        <w:jc w:val="both"/>
      </w:pPr>
    </w:p>
    <w:p w:rsidR="00BF3FB5" w:rsidRPr="008B1FDF" w:rsidRDefault="00BF3FB5" w:rsidP="00F2605C">
      <w:pPr>
        <w:pStyle w:val="Default"/>
        <w:numPr>
          <w:ilvl w:val="0"/>
          <w:numId w:val="6"/>
        </w:numPr>
        <w:tabs>
          <w:tab w:val="left" w:pos="720"/>
        </w:tabs>
        <w:jc w:val="both"/>
        <w:rPr>
          <w:color w:val="auto"/>
        </w:rPr>
      </w:pPr>
      <w:bookmarkStart w:id="39" w:name="_Ref403674425"/>
      <w:r w:rsidRPr="008B1FDF">
        <w:rPr>
          <w:color w:val="auto"/>
        </w:rPr>
        <w:t xml:space="preserve">The SRSG further argues that fundamental to conducting effective investigations </w:t>
      </w:r>
      <w:r w:rsidR="000D0198" w:rsidRPr="008B1FDF">
        <w:rPr>
          <w:color w:val="auto"/>
        </w:rPr>
        <w:t>“</w:t>
      </w:r>
      <w:r w:rsidRPr="008B1FDF">
        <w:rPr>
          <w:color w:val="auto"/>
        </w:rPr>
        <w:t>is a professional, well trained and well</w:t>
      </w:r>
      <w:r w:rsidR="000D0198" w:rsidRPr="008B1FDF">
        <w:rPr>
          <w:color w:val="auto"/>
        </w:rPr>
        <w:t xml:space="preserve"> </w:t>
      </w:r>
      <w:r w:rsidRPr="008B1FDF">
        <w:rPr>
          <w:color w:val="auto"/>
        </w:rPr>
        <w:t>resourced police force</w:t>
      </w:r>
      <w:r w:rsidR="000D0198" w:rsidRPr="008B1FDF">
        <w:rPr>
          <w:color w:val="auto"/>
        </w:rPr>
        <w:t>”</w:t>
      </w:r>
      <w:r w:rsidRPr="008B1FDF">
        <w:rPr>
          <w:color w:val="auto"/>
        </w:rPr>
        <w:t xml:space="preserve"> and that </w:t>
      </w:r>
      <w:r w:rsidR="000D0198" w:rsidRPr="008B1FDF">
        <w:rPr>
          <w:color w:val="auto"/>
        </w:rPr>
        <w:t>“[</w:t>
      </w:r>
      <w:r w:rsidRPr="008B1FDF">
        <w:rPr>
          <w:color w:val="auto"/>
        </w:rPr>
        <w:t>s</w:t>
      </w:r>
      <w:r w:rsidR="000D0198" w:rsidRPr="008B1FDF">
        <w:rPr>
          <w:color w:val="auto"/>
        </w:rPr>
        <w:t>]</w:t>
      </w:r>
      <w:proofErr w:type="spellStart"/>
      <w:r w:rsidRPr="008B1FDF">
        <w:rPr>
          <w:color w:val="auto"/>
        </w:rPr>
        <w:t>uch</w:t>
      </w:r>
      <w:proofErr w:type="spellEnd"/>
      <w:r w:rsidRPr="008B1FDF">
        <w:rPr>
          <w:color w:val="auto"/>
        </w:rPr>
        <w:t xml:space="preserve"> a force did not exist in Kosovo in </w:t>
      </w:r>
      <w:r w:rsidR="000D0198" w:rsidRPr="008B1FDF">
        <w:rPr>
          <w:color w:val="auto"/>
        </w:rPr>
        <w:t>1999 and had to be established from scratch and progressively developed.”</w:t>
      </w:r>
      <w:r w:rsidRPr="008B1FDF">
        <w:rPr>
          <w:color w:val="auto"/>
        </w:rPr>
        <w:t xml:space="preserve"> In the policing vacuum following the end of the conflict, UNMIK had to build a new Kosovo Police Service, a long and challenging task</w:t>
      </w:r>
      <w:r w:rsidR="00E446C4" w:rsidRPr="008B1FDF">
        <w:rPr>
          <w:color w:val="auto"/>
        </w:rPr>
        <w:t>,</w:t>
      </w:r>
      <w:r w:rsidRPr="008B1FDF">
        <w:rPr>
          <w:color w:val="auto"/>
        </w:rPr>
        <w:t xml:space="preserve"> which, according to the SRSG, is still in progress. The SRSG also states that UNMIK Police faced numerous challenges in exercising law enforcement functions gradually transferred to it by KFOR in 1999</w:t>
      </w:r>
      <w:r w:rsidR="000D0198" w:rsidRPr="008B1FDF">
        <w:rPr>
          <w:color w:val="auto"/>
        </w:rPr>
        <w:t xml:space="preserve"> </w:t>
      </w:r>
      <w:r w:rsidRPr="008B1FDF">
        <w:rPr>
          <w:color w:val="auto"/>
        </w:rPr>
        <w:t>-</w:t>
      </w:r>
      <w:r w:rsidR="000D0198" w:rsidRPr="008B1FDF">
        <w:rPr>
          <w:color w:val="auto"/>
        </w:rPr>
        <w:t xml:space="preserve"> </w:t>
      </w:r>
      <w:r w:rsidRPr="008B1FDF">
        <w:rPr>
          <w:color w:val="auto"/>
        </w:rPr>
        <w:t>2000. In this regard, he refers to the UNMIK Police Annual Report of 2000 describing the situation as follows:</w:t>
      </w:r>
      <w:bookmarkEnd w:id="39"/>
    </w:p>
    <w:p w:rsidR="00BF3FB5" w:rsidRPr="008B1FDF" w:rsidRDefault="00BF3FB5" w:rsidP="00BF3FB5">
      <w:pPr>
        <w:pStyle w:val="ListParagraph"/>
        <w:rPr>
          <w:lang w:eastAsia="en-US"/>
        </w:rPr>
      </w:pPr>
    </w:p>
    <w:p w:rsidR="00BF3FB5" w:rsidRPr="008B1FDF" w:rsidRDefault="00BF3FB5" w:rsidP="00021BC6">
      <w:pPr>
        <w:pStyle w:val="Default"/>
        <w:tabs>
          <w:tab w:val="left" w:pos="360"/>
          <w:tab w:val="left" w:pos="720"/>
        </w:tabs>
        <w:ind w:left="720" w:right="394"/>
        <w:jc w:val="both"/>
        <w:rPr>
          <w:color w:val="auto"/>
        </w:rPr>
      </w:pPr>
      <w:r w:rsidRPr="008B1FDF">
        <w:rPr>
          <w:color w:val="auto"/>
        </w:rPr>
        <w:t>“UNMIK Police had to deal</w:t>
      </w:r>
      <w:r w:rsidR="00E446C4" w:rsidRPr="008B1FDF">
        <w:rPr>
          <w:color w:val="auto"/>
        </w:rPr>
        <w:t xml:space="preserve"> with</w:t>
      </w:r>
      <w:r w:rsidRPr="008B1FDF">
        <w:rPr>
          <w:color w:val="auto"/>
        </w:rPr>
        <w:t xml:space="preserve"> in the aftermath of war</w:t>
      </w:r>
      <w:r w:rsidR="00E446C4" w:rsidRPr="008B1FDF">
        <w:rPr>
          <w:color w:val="auto"/>
        </w:rPr>
        <w:t>,</w:t>
      </w:r>
      <w:r w:rsidRPr="008B1FDF">
        <w:rPr>
          <w:color w:val="auto"/>
        </w:rPr>
        <w:t xml:space="preserve"> with dead bodies and</w:t>
      </w:r>
      <w:r w:rsidR="00E446C4" w:rsidRPr="008B1FDF">
        <w:rPr>
          <w:color w:val="auto"/>
        </w:rPr>
        <w:t xml:space="preserve"> the looted and burned</w:t>
      </w:r>
      <w:r w:rsidRPr="008B1FDF">
        <w:rPr>
          <w:color w:val="auto"/>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8B1FDF">
        <w:rPr>
          <w:color w:val="auto"/>
        </w:rPr>
        <w:t xml:space="preserve">Police </w:t>
      </w:r>
      <w:r w:rsidRPr="008B1FDF">
        <w:rPr>
          <w:color w:val="auto"/>
        </w:rPr>
        <w:t xml:space="preserve">to establish order and to quickly construct a framework to register and investigate crimes. </w:t>
      </w:r>
    </w:p>
    <w:p w:rsidR="00BF3FB5" w:rsidRPr="008B1FDF" w:rsidRDefault="00BF3FB5" w:rsidP="00021BC6">
      <w:pPr>
        <w:pStyle w:val="Default"/>
        <w:tabs>
          <w:tab w:val="left" w:pos="360"/>
          <w:tab w:val="left" w:pos="720"/>
        </w:tabs>
        <w:ind w:left="720" w:right="394"/>
        <w:jc w:val="both"/>
        <w:rPr>
          <w:color w:val="auto"/>
        </w:rPr>
      </w:pPr>
    </w:p>
    <w:p w:rsidR="00BF3FB5" w:rsidRPr="008B1FDF" w:rsidRDefault="00BF3FB5" w:rsidP="00021BC6">
      <w:pPr>
        <w:pStyle w:val="Default"/>
        <w:tabs>
          <w:tab w:val="left" w:pos="360"/>
          <w:tab w:val="left" w:pos="720"/>
        </w:tabs>
        <w:ind w:left="720" w:right="394"/>
        <w:jc w:val="both"/>
        <w:rPr>
          <w:color w:val="auto"/>
        </w:rPr>
      </w:pPr>
      <w:r w:rsidRPr="008B1FDF">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8B1FDF">
        <w:rPr>
          <w:color w:val="auto"/>
        </w:rPr>
        <w:t xml:space="preserve"> a</w:t>
      </w:r>
      <w:r w:rsidRPr="008B1FDF">
        <w:rPr>
          <w:color w:val="auto"/>
        </w:rPr>
        <w:t xml:space="preserve"> very challenging task for police managers to establish common practices for optimum results in a high-risk environment.”</w:t>
      </w:r>
    </w:p>
    <w:p w:rsidR="00BF3FB5" w:rsidRPr="008B1FDF" w:rsidRDefault="00BF3FB5" w:rsidP="00BF3FB5">
      <w:pPr>
        <w:pStyle w:val="ListParagraph"/>
        <w:rPr>
          <w:lang w:eastAsia="en-US"/>
        </w:rPr>
      </w:pPr>
    </w:p>
    <w:p w:rsidR="00BF3FB5" w:rsidRPr="008B1FDF" w:rsidRDefault="00BF3FB5" w:rsidP="00F2605C">
      <w:pPr>
        <w:pStyle w:val="Default"/>
        <w:numPr>
          <w:ilvl w:val="0"/>
          <w:numId w:val="6"/>
        </w:numPr>
        <w:tabs>
          <w:tab w:val="left" w:pos="720"/>
        </w:tabs>
        <w:jc w:val="both"/>
        <w:rPr>
          <w:color w:val="auto"/>
        </w:rPr>
      </w:pPr>
      <w:r w:rsidRPr="008B1FDF">
        <w:rPr>
          <w:color w:val="auto"/>
        </w:rPr>
        <w:t xml:space="preserve">The SRSG states that UNMIK international police officers working on cases of missing persons had to adjust to conducting investigations in a foreign territory and </w:t>
      </w:r>
      <w:r w:rsidR="00F45B0E" w:rsidRPr="008B1FDF">
        <w:rPr>
          <w:color w:val="auto"/>
        </w:rPr>
        <w:t>cultures</w:t>
      </w:r>
      <w:r w:rsidRPr="008B1FDF">
        <w:rPr>
          <w:color w:val="auto"/>
        </w:rPr>
        <w:t xml:space="preserve">,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8B1FDF">
        <w:rPr>
          <w:color w:val="auto"/>
        </w:rPr>
        <w:t xml:space="preserve">which </w:t>
      </w:r>
      <w:r w:rsidRPr="008B1FDF">
        <w:rPr>
          <w:color w:val="auto"/>
        </w:rPr>
        <w:t xml:space="preserve">are not faced with the high number of cases of this nature associated with a post-conflict situation. </w:t>
      </w:r>
    </w:p>
    <w:p w:rsidR="00BF3FB5" w:rsidRPr="008B1FDF" w:rsidRDefault="00BF3FB5" w:rsidP="00BF3FB5">
      <w:pPr>
        <w:pStyle w:val="Default"/>
        <w:tabs>
          <w:tab w:val="left" w:pos="720"/>
        </w:tabs>
        <w:ind w:left="360"/>
        <w:jc w:val="both"/>
        <w:rPr>
          <w:color w:val="auto"/>
        </w:rPr>
      </w:pPr>
    </w:p>
    <w:p w:rsidR="002F3636" w:rsidRPr="008B1FDF" w:rsidRDefault="00BF3FB5" w:rsidP="002F3636">
      <w:pPr>
        <w:numPr>
          <w:ilvl w:val="0"/>
          <w:numId w:val="6"/>
        </w:numPr>
        <w:suppressAutoHyphens/>
        <w:autoSpaceDE w:val="0"/>
        <w:jc w:val="both"/>
        <w:rPr>
          <w:bCs/>
        </w:rPr>
      </w:pPr>
      <w:bookmarkStart w:id="40" w:name="_Ref374548348"/>
      <w:bookmarkStart w:id="41" w:name="_Ref401074079"/>
      <w:bookmarkStart w:id="42" w:name="_Ref403667287"/>
      <w:r w:rsidRPr="008B1FDF">
        <w:rPr>
          <w:bCs/>
        </w:rPr>
        <w:t xml:space="preserve">With regard to </w:t>
      </w:r>
      <w:r w:rsidR="000D0198" w:rsidRPr="008B1FDF">
        <w:rPr>
          <w:bCs/>
        </w:rPr>
        <w:t>th</w:t>
      </w:r>
      <w:r w:rsidR="0031398B" w:rsidRPr="008B1FDF">
        <w:rPr>
          <w:bCs/>
        </w:rPr>
        <w:t xml:space="preserve">is particular </w:t>
      </w:r>
      <w:r w:rsidR="00D54FD3" w:rsidRPr="008B1FDF">
        <w:rPr>
          <w:bCs/>
        </w:rPr>
        <w:t>case, the SRSG</w:t>
      </w:r>
      <w:r w:rsidR="00031DE0" w:rsidRPr="008B1FDF">
        <w:rPr>
          <w:bCs/>
        </w:rPr>
        <w:t xml:space="preserve"> states that the investigative file made available to UNMIK is inconclusive and reveals “an overall dearth of information”.</w:t>
      </w:r>
      <w:r w:rsidR="00D54FD3" w:rsidRPr="008B1FDF">
        <w:rPr>
          <w:bCs/>
        </w:rPr>
        <w:t xml:space="preserve"> </w:t>
      </w:r>
      <w:r w:rsidR="00031DE0" w:rsidRPr="008B1FDF">
        <w:rPr>
          <w:bCs/>
        </w:rPr>
        <w:t xml:space="preserve">The SRSG further </w:t>
      </w:r>
      <w:r w:rsidR="00D54FD3" w:rsidRPr="008B1FDF">
        <w:rPr>
          <w:bCs/>
        </w:rPr>
        <w:t xml:space="preserve">accepts that the information about the </w:t>
      </w:r>
      <w:r w:rsidR="0031398B" w:rsidRPr="008B1FDF">
        <w:rPr>
          <w:bCs/>
        </w:rPr>
        <w:t xml:space="preserve">disappearance of Mr Stevanović was </w:t>
      </w:r>
      <w:r w:rsidR="00D54FD3" w:rsidRPr="008B1FDF">
        <w:rPr>
          <w:bCs/>
        </w:rPr>
        <w:t xml:space="preserve">first received by UNMIK in November 1999 (see § </w:t>
      </w:r>
      <w:r w:rsidR="002C34B1">
        <w:fldChar w:fldCharType="begin"/>
      </w:r>
      <w:r w:rsidR="002C34B1">
        <w:instrText xml:space="preserve"> REF _Ref403466277 \r \h  \* MERGEFORMAT </w:instrText>
      </w:r>
      <w:r w:rsidR="002C34B1">
        <w:fldChar w:fldCharType="separate"/>
      </w:r>
      <w:r w:rsidR="004112CA" w:rsidRPr="004112CA">
        <w:rPr>
          <w:lang w:val="en-GB"/>
        </w:rPr>
        <w:t>31</w:t>
      </w:r>
      <w:r w:rsidR="002C34B1">
        <w:fldChar w:fldCharType="end"/>
      </w:r>
      <w:r w:rsidR="00D54FD3" w:rsidRPr="008B1FDF">
        <w:rPr>
          <w:lang w:val="en-GB"/>
        </w:rPr>
        <w:t xml:space="preserve"> above). Further, the SRSG makes a short overview of the contents of the investigative file (as outlined in §§ </w:t>
      </w:r>
      <w:r w:rsidR="002C34B1">
        <w:fldChar w:fldCharType="begin"/>
      </w:r>
      <w:r w:rsidR="002C34B1">
        <w:instrText xml:space="preserve"> REF _Ref403466063 \r \h </w:instrText>
      </w:r>
      <w:r w:rsidR="002C34B1">
        <w:instrText xml:space="preserve"> \* MERGEFORMAT </w:instrText>
      </w:r>
      <w:r w:rsidR="002C34B1">
        <w:fldChar w:fldCharType="separate"/>
      </w:r>
      <w:r w:rsidR="004112CA" w:rsidRPr="004112CA">
        <w:rPr>
          <w:lang w:val="en-GB"/>
        </w:rPr>
        <w:t>30</w:t>
      </w:r>
      <w:r w:rsidR="002C34B1">
        <w:fldChar w:fldCharType="end"/>
      </w:r>
      <w:r w:rsidR="00D54FD3" w:rsidRPr="008B1FDF">
        <w:rPr>
          <w:lang w:val="en-GB"/>
        </w:rPr>
        <w:t xml:space="preserve"> - </w:t>
      </w:r>
      <w:r w:rsidR="002C34B1">
        <w:fldChar w:fldCharType="begin"/>
      </w:r>
      <w:r w:rsidR="002C34B1">
        <w:instrText xml:space="preserve"> REF _Ref403484516 \r \h  \* MERGEFORMAT </w:instrText>
      </w:r>
      <w:r w:rsidR="002C34B1">
        <w:fldChar w:fldCharType="separate"/>
      </w:r>
      <w:r w:rsidR="004112CA" w:rsidRPr="004112CA">
        <w:rPr>
          <w:lang w:val="en-GB"/>
        </w:rPr>
        <w:t>46</w:t>
      </w:r>
      <w:r w:rsidR="002C34B1">
        <w:fldChar w:fldCharType="end"/>
      </w:r>
      <w:r w:rsidR="00D54FD3" w:rsidRPr="008B1FDF">
        <w:rPr>
          <w:lang w:val="en-GB"/>
        </w:rPr>
        <w:t xml:space="preserve"> above).</w:t>
      </w:r>
      <w:bookmarkEnd w:id="40"/>
      <w:bookmarkEnd w:id="41"/>
      <w:r w:rsidR="002F3636" w:rsidRPr="008B1FDF">
        <w:rPr>
          <w:lang w:val="en-GB"/>
        </w:rPr>
        <w:t xml:space="preserve"> Referring to the WCIU report of 23 October 2007, the SRSG notes that UNMIK Police was informed about </w:t>
      </w:r>
      <w:r w:rsidR="006839AD" w:rsidRPr="008B1FDF">
        <w:rPr>
          <w:lang w:val="en-GB"/>
        </w:rPr>
        <w:t xml:space="preserve">a report by the mother Mr Ivan </w:t>
      </w:r>
      <w:proofErr w:type="spellStart"/>
      <w:r w:rsidR="006839AD" w:rsidRPr="008B1FDF">
        <w:rPr>
          <w:lang w:val="en-GB"/>
        </w:rPr>
        <w:t>Majstorović</w:t>
      </w:r>
      <w:proofErr w:type="spellEnd"/>
      <w:r w:rsidR="006839AD" w:rsidRPr="008B1FDF">
        <w:rPr>
          <w:lang w:val="en-GB"/>
        </w:rPr>
        <w:t xml:space="preserve"> </w:t>
      </w:r>
      <w:r w:rsidR="002F3636" w:rsidRPr="008B1FDF">
        <w:rPr>
          <w:lang w:val="en-GB"/>
        </w:rPr>
        <w:t xml:space="preserve">and the information she provided only on 13 August </w:t>
      </w:r>
      <w:r w:rsidR="002F3636" w:rsidRPr="008B1FDF">
        <w:rPr>
          <w:lang w:val="en-GB"/>
        </w:rPr>
        <w:lastRenderedPageBreak/>
        <w:t>2005</w:t>
      </w:r>
      <w:r w:rsidR="00031DE0" w:rsidRPr="008B1FDF">
        <w:rPr>
          <w:lang w:val="en-GB"/>
        </w:rPr>
        <w:t xml:space="preserve"> (see §§ </w:t>
      </w:r>
      <w:r w:rsidR="002C34B1">
        <w:fldChar w:fldCharType="begin"/>
      </w:r>
      <w:r w:rsidR="002C34B1">
        <w:instrText xml:space="preserve"> REF _Ref403562896 \r \h  \* MERGEFORMAT </w:instrText>
      </w:r>
      <w:r w:rsidR="002C34B1">
        <w:fldChar w:fldCharType="separate"/>
      </w:r>
      <w:r w:rsidR="004112CA" w:rsidRPr="004112CA">
        <w:rPr>
          <w:lang w:val="en-GB"/>
        </w:rPr>
        <w:t>43</w:t>
      </w:r>
      <w:r w:rsidR="002C34B1">
        <w:fldChar w:fldCharType="end"/>
      </w:r>
      <w:r w:rsidR="00031DE0" w:rsidRPr="008B1FDF">
        <w:rPr>
          <w:lang w:val="en-GB"/>
        </w:rPr>
        <w:t xml:space="preserve"> - </w:t>
      </w:r>
      <w:r w:rsidR="002C34B1">
        <w:fldChar w:fldCharType="begin"/>
      </w:r>
      <w:r w:rsidR="002C34B1">
        <w:instrText xml:space="preserve"> REF _Ref403562898 \r \h  \* MERGEFORMAT </w:instrText>
      </w:r>
      <w:r w:rsidR="002C34B1">
        <w:fldChar w:fldCharType="separate"/>
      </w:r>
      <w:r w:rsidR="004112CA" w:rsidRPr="004112CA">
        <w:rPr>
          <w:lang w:val="en-GB"/>
        </w:rPr>
        <w:t>44</w:t>
      </w:r>
      <w:r w:rsidR="002C34B1">
        <w:fldChar w:fldCharType="end"/>
      </w:r>
      <w:r w:rsidR="00031DE0" w:rsidRPr="008B1FDF">
        <w:rPr>
          <w:lang w:val="en-GB"/>
        </w:rPr>
        <w:t xml:space="preserve"> above)</w:t>
      </w:r>
      <w:r w:rsidR="002F3636" w:rsidRPr="008B1FDF">
        <w:rPr>
          <w:lang w:val="en-GB"/>
        </w:rPr>
        <w:t>.  The SRSG accepts that the file has no documents showing that the police followed up on the information ostensibly received in August 2005.</w:t>
      </w:r>
      <w:bookmarkEnd w:id="42"/>
      <w:r w:rsidR="002F3636" w:rsidRPr="008B1FDF">
        <w:rPr>
          <w:lang w:val="en-GB"/>
        </w:rPr>
        <w:t xml:space="preserve"> </w:t>
      </w:r>
    </w:p>
    <w:p w:rsidR="00D06F3C" w:rsidRPr="008B1FDF" w:rsidRDefault="00D06F3C" w:rsidP="00D06F3C">
      <w:pPr>
        <w:pStyle w:val="ListParagraph"/>
        <w:rPr>
          <w:bCs/>
        </w:rPr>
      </w:pPr>
    </w:p>
    <w:p w:rsidR="001D255F" w:rsidRPr="008B1FDF" w:rsidRDefault="00D642B6" w:rsidP="00F2605C">
      <w:pPr>
        <w:numPr>
          <w:ilvl w:val="0"/>
          <w:numId w:val="6"/>
        </w:numPr>
        <w:suppressAutoHyphens/>
        <w:autoSpaceDE w:val="0"/>
        <w:jc w:val="both"/>
        <w:rPr>
          <w:bCs/>
        </w:rPr>
      </w:pPr>
      <w:bookmarkStart w:id="43" w:name="_Ref403674169"/>
      <w:bookmarkStart w:id="44" w:name="_Ref401130883"/>
      <w:r w:rsidRPr="008B1FDF">
        <w:rPr>
          <w:bCs/>
        </w:rPr>
        <w:t xml:space="preserve">The SRSG </w:t>
      </w:r>
      <w:r w:rsidR="001221E3" w:rsidRPr="008B1FDF">
        <w:rPr>
          <w:bCs/>
        </w:rPr>
        <w:t>concludes that</w:t>
      </w:r>
      <w:r w:rsidR="00031DE0" w:rsidRPr="008B1FDF">
        <w:rPr>
          <w:bCs/>
        </w:rPr>
        <w:t xml:space="preserve"> the investigative file indicates that UNMIK Police complied with its obligation to promptly open an investigation and that it was pursued and reviewed until the end of 2007 by UNMIK Police, together with the case of Ivan </w:t>
      </w:r>
      <w:proofErr w:type="spellStart"/>
      <w:r w:rsidR="00031DE0" w:rsidRPr="008B1FDF">
        <w:rPr>
          <w:bCs/>
        </w:rPr>
        <w:t>Majstorović</w:t>
      </w:r>
      <w:proofErr w:type="spellEnd"/>
      <w:r w:rsidR="00031DE0" w:rsidRPr="008B1FDF">
        <w:rPr>
          <w:bCs/>
        </w:rPr>
        <w:t xml:space="preserve">. According to the SRSG, “[t]he efforts by UNMIK’s Police to follow up on relevant investigative leads were unfortunately unsuccessful, for lack of conclusive information as to the fate of both Messrs. Stevanović and </w:t>
      </w:r>
      <w:proofErr w:type="spellStart"/>
      <w:r w:rsidR="00031DE0" w:rsidRPr="008B1FDF">
        <w:rPr>
          <w:bCs/>
        </w:rPr>
        <w:t>Majstorović</w:t>
      </w:r>
      <w:proofErr w:type="spellEnd"/>
      <w:r w:rsidR="00031DE0" w:rsidRPr="008B1FDF">
        <w:rPr>
          <w:bCs/>
        </w:rPr>
        <w:t>.”</w:t>
      </w:r>
      <w:bookmarkEnd w:id="43"/>
    </w:p>
    <w:p w:rsidR="001D255F" w:rsidRPr="008B1FDF" w:rsidRDefault="001D255F" w:rsidP="001D255F">
      <w:pPr>
        <w:pStyle w:val="ListParagraph"/>
        <w:rPr>
          <w:bCs/>
        </w:rPr>
      </w:pPr>
    </w:p>
    <w:p w:rsidR="00A84FB9" w:rsidRPr="008B1FDF" w:rsidRDefault="00031DE0" w:rsidP="00F2605C">
      <w:pPr>
        <w:numPr>
          <w:ilvl w:val="0"/>
          <w:numId w:val="6"/>
        </w:numPr>
        <w:suppressAutoHyphens/>
        <w:autoSpaceDE w:val="0"/>
        <w:jc w:val="both"/>
        <w:rPr>
          <w:bCs/>
        </w:rPr>
      </w:pPr>
      <w:bookmarkStart w:id="45" w:name="_Ref403670298"/>
      <w:r w:rsidRPr="008B1FDF">
        <w:rPr>
          <w:bCs/>
        </w:rPr>
        <w:t xml:space="preserve">The SRSG stresses that, as UNMIK has already noted </w:t>
      </w:r>
      <w:r w:rsidR="00323140" w:rsidRPr="008B1FDF">
        <w:rPr>
          <w:bCs/>
        </w:rPr>
        <w:t xml:space="preserve">with regard to </w:t>
      </w:r>
      <w:r w:rsidRPr="008B1FDF">
        <w:rPr>
          <w:bCs/>
        </w:rPr>
        <w:t xml:space="preserve">other </w:t>
      </w:r>
      <w:r w:rsidR="00323140" w:rsidRPr="008B1FDF">
        <w:rPr>
          <w:bCs/>
        </w:rPr>
        <w:t>cases of the same nature</w:t>
      </w:r>
      <w:r w:rsidRPr="008B1FDF">
        <w:rPr>
          <w:bCs/>
        </w:rPr>
        <w:t xml:space="preserve">, </w:t>
      </w:r>
      <w:r w:rsidRPr="008B1FDF">
        <w:rPr>
          <w:lang w:val="en-GB"/>
        </w:rPr>
        <w:t>“</w:t>
      </w:r>
      <w:bookmarkStart w:id="46" w:name="_Ref374370757"/>
      <w:r w:rsidRPr="008B1FDF">
        <w:rPr>
          <w:lang w:val="en-GB"/>
        </w:rPr>
        <w:t>without</w:t>
      </w:r>
      <w:r w:rsidR="000F2B94" w:rsidRPr="008B1FDF">
        <w:rPr>
          <w:lang w:eastAsia="nl-NL"/>
        </w:rPr>
        <w:t xml:space="preserve"> </w:t>
      </w:r>
      <w:proofErr w:type="gramStart"/>
      <w:r w:rsidR="000F2B94" w:rsidRPr="008B1FDF">
        <w:rPr>
          <w:lang w:eastAsia="nl-NL"/>
        </w:rPr>
        <w:t>witnesses coming</w:t>
      </w:r>
      <w:proofErr w:type="gramEnd"/>
      <w:r w:rsidR="000F2B94" w:rsidRPr="008B1FDF">
        <w:rPr>
          <w:lang w:eastAsia="nl-NL"/>
        </w:rPr>
        <w:t xml:space="preserve"> forward or physical evidence being discovered, police investigations inevitably stall because of </w:t>
      </w:r>
      <w:r w:rsidR="009911D3" w:rsidRPr="008B1FDF">
        <w:rPr>
          <w:lang w:eastAsia="nl-NL"/>
        </w:rPr>
        <w:t xml:space="preserve">a </w:t>
      </w:r>
      <w:r w:rsidR="000F2B94" w:rsidRPr="008B1FDF">
        <w:rPr>
          <w:lang w:eastAsia="nl-NL"/>
        </w:rPr>
        <w:t>lack of evidence.”</w:t>
      </w:r>
      <w:bookmarkEnd w:id="44"/>
      <w:bookmarkEnd w:id="46"/>
      <w:r w:rsidR="001D255F" w:rsidRPr="008B1FDF">
        <w:rPr>
          <w:lang w:eastAsia="nl-NL"/>
        </w:rPr>
        <w:t xml:space="preserve"> The SRSG </w:t>
      </w:r>
      <w:r w:rsidR="00323140" w:rsidRPr="008B1FDF">
        <w:rPr>
          <w:lang w:eastAsia="nl-NL"/>
        </w:rPr>
        <w:t>adds that</w:t>
      </w:r>
      <w:r w:rsidR="001D255F" w:rsidRPr="008B1FDF">
        <w:rPr>
          <w:lang w:eastAsia="nl-NL"/>
        </w:rPr>
        <w:t xml:space="preserve"> “[i]n the period under review by the HRAP, no further witnesses came forward and no physical evidence could be discovered by the investigators, apart from some reference to a possible witness of the incident [Mr I.B.], made by </w:t>
      </w:r>
      <w:r w:rsidR="003730B2" w:rsidRPr="008B1FDF">
        <w:rPr>
          <w:lang w:eastAsia="nl-NL"/>
        </w:rPr>
        <w:t xml:space="preserve">the mother of </w:t>
      </w:r>
      <w:r w:rsidR="006839AD" w:rsidRPr="008B1FDF">
        <w:rPr>
          <w:lang w:eastAsia="nl-NL"/>
        </w:rPr>
        <w:t>Mr</w:t>
      </w:r>
      <w:r w:rsidR="003730B2" w:rsidRPr="008B1FDF">
        <w:rPr>
          <w:lang w:eastAsia="nl-NL"/>
        </w:rPr>
        <w:t>.</w:t>
      </w:r>
      <w:r w:rsidR="006839AD" w:rsidRPr="008B1FDF">
        <w:rPr>
          <w:lang w:eastAsia="nl-NL"/>
        </w:rPr>
        <w:t xml:space="preserve"> </w:t>
      </w:r>
      <w:proofErr w:type="spellStart"/>
      <w:r w:rsidR="006839AD" w:rsidRPr="008B1FDF">
        <w:rPr>
          <w:lang w:eastAsia="nl-NL"/>
        </w:rPr>
        <w:t>Majstorović</w:t>
      </w:r>
      <w:proofErr w:type="spellEnd"/>
      <w:r w:rsidR="001D255F" w:rsidRPr="008B1FDF">
        <w:rPr>
          <w:lang w:eastAsia="nl-NL"/>
        </w:rPr>
        <w:t xml:space="preserve"> in August 2005, based on second-hand and unspecified information. It is highly questionable whether this allegation may be considered by UNMIK Police as a credible lead for follow-up investigation. This Office also notes that only on 23 February 2011 did the Complainant submit to HRAP a written communication authored by the missing person’s wife, … in which document reference is made for the first time to [Mr R.K.]… This piece of information was submitted to UNMIK well after the end of the UNMIK </w:t>
      </w:r>
      <w:r w:rsidR="00ED250D" w:rsidRPr="008B1FDF">
        <w:rPr>
          <w:lang w:eastAsia="nl-NL"/>
        </w:rPr>
        <w:t>m</w:t>
      </w:r>
      <w:r w:rsidR="001D255F" w:rsidRPr="008B1FDF">
        <w:rPr>
          <w:lang w:eastAsia="nl-NL"/>
        </w:rPr>
        <w:t xml:space="preserve">andate in the area of </w:t>
      </w:r>
      <w:proofErr w:type="gramStart"/>
      <w:r w:rsidR="001D255F" w:rsidRPr="008B1FDF">
        <w:rPr>
          <w:lang w:eastAsia="nl-NL"/>
        </w:rPr>
        <w:t>justice,</w:t>
      </w:r>
      <w:proofErr w:type="gramEnd"/>
      <w:r w:rsidR="001D255F" w:rsidRPr="008B1FDF">
        <w:rPr>
          <w:lang w:eastAsia="nl-NL"/>
        </w:rPr>
        <w:t xml:space="preserve"> hence it is irrelevant within the framework of the HRAP review of the UNMIK Investigation.”</w:t>
      </w:r>
      <w:bookmarkEnd w:id="45"/>
    </w:p>
    <w:p w:rsidR="00D642B6" w:rsidRPr="008B1FDF" w:rsidRDefault="00D642B6" w:rsidP="00D642B6">
      <w:pPr>
        <w:pStyle w:val="ListParagraph"/>
        <w:rPr>
          <w:bCs/>
        </w:rPr>
      </w:pPr>
    </w:p>
    <w:p w:rsidR="00D642B6" w:rsidRPr="008B1FDF" w:rsidRDefault="001D255F" w:rsidP="00F2605C">
      <w:pPr>
        <w:numPr>
          <w:ilvl w:val="0"/>
          <w:numId w:val="6"/>
        </w:numPr>
        <w:suppressAutoHyphens/>
        <w:autoSpaceDE w:val="0"/>
        <w:jc w:val="both"/>
        <w:rPr>
          <w:bCs/>
        </w:rPr>
      </w:pPr>
      <w:r w:rsidRPr="008B1FDF">
        <w:rPr>
          <w:bCs/>
        </w:rPr>
        <w:t>I</w:t>
      </w:r>
      <w:r w:rsidR="00D642B6" w:rsidRPr="008B1FDF">
        <w:rPr>
          <w:bCs/>
        </w:rPr>
        <w:t xml:space="preserve">n the SRSG’s opinion, in this case </w:t>
      </w:r>
      <w:r w:rsidR="00E46403" w:rsidRPr="008B1FDF">
        <w:rPr>
          <w:bCs/>
        </w:rPr>
        <w:t>“</w:t>
      </w:r>
      <w:r w:rsidR="00D642B6" w:rsidRPr="008B1FDF">
        <w:rPr>
          <w:bCs/>
        </w:rPr>
        <w:t xml:space="preserve">UNMIK </w:t>
      </w:r>
      <w:r w:rsidRPr="008B1FDF">
        <w:rPr>
          <w:bCs/>
        </w:rPr>
        <w:t xml:space="preserve">acted in accordance with the procedural </w:t>
      </w:r>
      <w:r w:rsidR="008721BB">
        <w:rPr>
          <w:bCs/>
        </w:rPr>
        <w:t>requirements</w:t>
      </w:r>
      <w:r w:rsidRPr="008B1FDF">
        <w:rPr>
          <w:bCs/>
        </w:rPr>
        <w:t xml:space="preserve"> of Article 2</w:t>
      </w:r>
      <w:r w:rsidR="00C36CF4" w:rsidRPr="008B1FDF">
        <w:rPr>
          <w:bCs/>
        </w:rPr>
        <w:t>,</w:t>
      </w:r>
      <w:r w:rsidRPr="008B1FDF">
        <w:rPr>
          <w:bCs/>
        </w:rPr>
        <w:t xml:space="preserve"> ECHR</w:t>
      </w:r>
      <w:r w:rsidR="00C36CF4" w:rsidRPr="008B1FDF">
        <w:rPr>
          <w:bCs/>
        </w:rPr>
        <w:t>”. T</w:t>
      </w:r>
      <w:r w:rsidR="00E9136E" w:rsidRPr="008B1FDF">
        <w:rPr>
          <w:bCs/>
        </w:rPr>
        <w:t>hus</w:t>
      </w:r>
      <w:r w:rsidR="00326511" w:rsidRPr="008B1FDF">
        <w:rPr>
          <w:bCs/>
        </w:rPr>
        <w:t>, according to the SRSG,</w:t>
      </w:r>
      <w:r w:rsidR="00E9136E" w:rsidRPr="008B1FDF">
        <w:rPr>
          <w:bCs/>
        </w:rPr>
        <w:t xml:space="preserve"> there has been no violation of Article 2.</w:t>
      </w:r>
    </w:p>
    <w:p w:rsidR="000F2B94" w:rsidRPr="008B1FDF" w:rsidRDefault="000F2B94" w:rsidP="000F2B94">
      <w:pPr>
        <w:pStyle w:val="ListParagraph"/>
        <w:rPr>
          <w:bCs/>
        </w:rPr>
      </w:pPr>
    </w:p>
    <w:p w:rsidR="00A84FB9" w:rsidRPr="008B1FDF" w:rsidRDefault="00A84FB9" w:rsidP="00F2605C">
      <w:pPr>
        <w:numPr>
          <w:ilvl w:val="0"/>
          <w:numId w:val="6"/>
        </w:numPr>
        <w:suppressAutoHyphens/>
        <w:autoSpaceDE w:val="0"/>
        <w:jc w:val="both"/>
      </w:pPr>
      <w:bookmarkStart w:id="47" w:name="_Ref367285538"/>
      <w:r w:rsidRPr="008B1FDF">
        <w:rPr>
          <w:lang w:eastAsia="nl-NL"/>
        </w:rPr>
        <w:t xml:space="preserve">The SRSG also </w:t>
      </w:r>
      <w:r w:rsidRPr="008B1FDF">
        <w:rPr>
          <w:bCs/>
        </w:rPr>
        <w:t>informed</w:t>
      </w:r>
      <w:r w:rsidRPr="008B1FDF">
        <w:rPr>
          <w:lang w:eastAsia="nl-NL"/>
        </w:rPr>
        <w:t xml:space="preserve"> the Panel that he might make further comments on this matter, “[a]s there is </w:t>
      </w:r>
      <w:r w:rsidR="003730B2" w:rsidRPr="008B1FDF">
        <w:rPr>
          <w:lang w:eastAsia="nl-NL"/>
        </w:rPr>
        <w:t>the</w:t>
      </w:r>
      <w:r w:rsidRPr="008B1FDF">
        <w:rPr>
          <w:lang w:eastAsia="nl-NL"/>
        </w:rPr>
        <w:t xml:space="preserve"> possibility that additional and conclusive information exists”, beyond the documents presented to the Panel. However, no further communication in this regard, other than </w:t>
      </w:r>
      <w:r w:rsidR="00C36CF4" w:rsidRPr="008B1FDF">
        <w:rPr>
          <w:lang w:eastAsia="nl-NL"/>
        </w:rPr>
        <w:t xml:space="preserve">the </w:t>
      </w:r>
      <w:r w:rsidRPr="008B1FDF">
        <w:rPr>
          <w:lang w:eastAsia="nl-NL"/>
        </w:rPr>
        <w:t>confirmation of the full disclosure of the investigative files, has been received to date.</w:t>
      </w:r>
      <w:bookmarkEnd w:id="47"/>
    </w:p>
    <w:p w:rsidR="00E25F7A" w:rsidRPr="008B1FDF" w:rsidRDefault="00E25F7A" w:rsidP="00572BFF">
      <w:pPr>
        <w:tabs>
          <w:tab w:val="left" w:pos="360"/>
        </w:tabs>
        <w:suppressAutoHyphens/>
        <w:autoSpaceDE w:val="0"/>
        <w:jc w:val="both"/>
        <w:rPr>
          <w:bCs/>
        </w:rPr>
      </w:pPr>
    </w:p>
    <w:p w:rsidR="00060C31" w:rsidRPr="008B1FDF" w:rsidRDefault="00023D12" w:rsidP="009813B4">
      <w:pPr>
        <w:pStyle w:val="ListParagraph"/>
        <w:numPr>
          <w:ilvl w:val="1"/>
          <w:numId w:val="2"/>
        </w:numPr>
        <w:autoSpaceDE w:val="0"/>
        <w:contextualSpacing/>
        <w:jc w:val="both"/>
        <w:rPr>
          <w:b/>
          <w:lang w:val="en-GB"/>
        </w:rPr>
      </w:pPr>
      <w:r w:rsidRPr="008B1FDF">
        <w:rPr>
          <w:b/>
          <w:lang w:val="en-GB"/>
        </w:rPr>
        <w:t>The Panel’s a</w:t>
      </w:r>
      <w:r w:rsidR="00060C31" w:rsidRPr="008B1FDF">
        <w:rPr>
          <w:b/>
          <w:lang w:val="en-GB"/>
        </w:rPr>
        <w:t>ssessment</w:t>
      </w:r>
    </w:p>
    <w:p w:rsidR="00104F6F" w:rsidRPr="008B1FDF" w:rsidRDefault="00104F6F" w:rsidP="009813B4">
      <w:pPr>
        <w:tabs>
          <w:tab w:val="left" w:pos="630"/>
          <w:tab w:val="left" w:pos="2790"/>
        </w:tabs>
        <w:autoSpaceDE w:val="0"/>
        <w:jc w:val="both"/>
        <w:rPr>
          <w:bCs/>
          <w:lang w:val="en-GB"/>
        </w:rPr>
      </w:pPr>
    </w:p>
    <w:p w:rsidR="009813B4" w:rsidRPr="008B1FDF" w:rsidRDefault="009813B4" w:rsidP="00F2605C">
      <w:pPr>
        <w:pStyle w:val="ListParagraph"/>
        <w:numPr>
          <w:ilvl w:val="0"/>
          <w:numId w:val="6"/>
        </w:numPr>
        <w:tabs>
          <w:tab w:val="left" w:pos="630"/>
          <w:tab w:val="left" w:pos="2790"/>
        </w:tabs>
        <w:autoSpaceDE w:val="0"/>
        <w:jc w:val="both"/>
        <w:rPr>
          <w:bCs/>
          <w:lang w:val="en-GB"/>
        </w:rPr>
      </w:pPr>
      <w:r w:rsidRPr="008B1FDF">
        <w:rPr>
          <w:bCs/>
          <w:lang w:val="en-GB"/>
        </w:rPr>
        <w:t>The Panel</w:t>
      </w:r>
      <w:r w:rsidR="00572BFF" w:rsidRPr="008B1FDF">
        <w:rPr>
          <w:bCs/>
          <w:lang w:val="en-GB"/>
        </w:rPr>
        <w:t xml:space="preserve"> considers that the complainant</w:t>
      </w:r>
      <w:r w:rsidRPr="008B1FDF">
        <w:rPr>
          <w:bCs/>
          <w:lang w:val="en-GB"/>
        </w:rPr>
        <w:t xml:space="preserve"> invoke</w:t>
      </w:r>
      <w:r w:rsidR="00572BFF" w:rsidRPr="008B1FDF">
        <w:rPr>
          <w:bCs/>
          <w:lang w:val="en-GB"/>
        </w:rPr>
        <w:t>s</w:t>
      </w:r>
      <w:r w:rsidRPr="008B1FDF">
        <w:rPr>
          <w:bCs/>
          <w:lang w:val="en-GB"/>
        </w:rPr>
        <w:t xml:space="preserve"> a violation of the procedural </w:t>
      </w:r>
      <w:r w:rsidRPr="008B1FDF">
        <w:rPr>
          <w:rFonts w:cs="CAGLHH+TimesNewRoman"/>
          <w:lang w:val="en-GB"/>
        </w:rPr>
        <w:t>obligation</w:t>
      </w:r>
      <w:r w:rsidRPr="008B1FDF">
        <w:rPr>
          <w:bCs/>
          <w:lang w:val="en-GB"/>
        </w:rPr>
        <w:t xml:space="preserve"> stemming from the right to life, guaranteed by Article 2 of the European Convention on Human Rights (ECHR) in that UNMIK Police did not conduct an effective investigation into </w:t>
      </w:r>
      <w:r w:rsidR="003405AF" w:rsidRPr="008B1FDF">
        <w:rPr>
          <w:bCs/>
          <w:lang w:val="en-GB"/>
        </w:rPr>
        <w:t xml:space="preserve">Mr </w:t>
      </w:r>
      <w:proofErr w:type="spellStart"/>
      <w:r w:rsidR="003405AF" w:rsidRPr="008B1FDF">
        <w:rPr>
          <w:bCs/>
          <w:lang w:val="en-GB"/>
        </w:rPr>
        <w:t>Dragan</w:t>
      </w:r>
      <w:proofErr w:type="spellEnd"/>
      <w:r w:rsidR="003405AF" w:rsidRPr="008B1FDF">
        <w:rPr>
          <w:bCs/>
          <w:lang w:val="en-GB"/>
        </w:rPr>
        <w:t xml:space="preserve"> </w:t>
      </w:r>
      <w:proofErr w:type="spellStart"/>
      <w:r w:rsidR="003405AF" w:rsidRPr="008B1FDF">
        <w:rPr>
          <w:bCs/>
          <w:lang w:val="en-GB"/>
        </w:rPr>
        <w:t>Stevanović</w:t>
      </w:r>
      <w:r w:rsidR="0041025E" w:rsidRPr="008B1FDF">
        <w:rPr>
          <w:bCs/>
          <w:lang w:val="en-GB"/>
        </w:rPr>
        <w:t>’s</w:t>
      </w:r>
      <w:proofErr w:type="spellEnd"/>
      <w:r w:rsidR="0041025E" w:rsidRPr="008B1FDF">
        <w:rPr>
          <w:bCs/>
          <w:lang w:val="en-GB"/>
        </w:rPr>
        <w:t xml:space="preserve"> </w:t>
      </w:r>
      <w:r w:rsidR="00345FD4" w:rsidRPr="008B1FDF">
        <w:rPr>
          <w:bCs/>
          <w:lang w:val="en-GB"/>
        </w:rPr>
        <w:t>abduction and disappearance</w:t>
      </w:r>
      <w:r w:rsidRPr="008B1FDF">
        <w:rPr>
          <w:bCs/>
          <w:lang w:val="en-GB"/>
        </w:rPr>
        <w:t>.</w:t>
      </w:r>
    </w:p>
    <w:p w:rsidR="00345FD4" w:rsidRPr="008B1FDF" w:rsidRDefault="00345FD4" w:rsidP="00F84CF1">
      <w:pPr>
        <w:pStyle w:val="ListParagraph"/>
        <w:tabs>
          <w:tab w:val="left" w:pos="630"/>
          <w:tab w:val="left" w:pos="2790"/>
        </w:tabs>
        <w:autoSpaceDE w:val="0"/>
        <w:ind w:left="360"/>
        <w:jc w:val="both"/>
        <w:rPr>
          <w:bCs/>
          <w:lang w:val="en-GB"/>
        </w:rPr>
      </w:pPr>
    </w:p>
    <w:p w:rsidR="00555144" w:rsidRPr="008B1FDF" w:rsidRDefault="00555144" w:rsidP="00555144">
      <w:pPr>
        <w:pStyle w:val="ListParagraph"/>
        <w:numPr>
          <w:ilvl w:val="0"/>
          <w:numId w:val="25"/>
        </w:numPr>
        <w:suppressAutoHyphens w:val="0"/>
        <w:contextualSpacing/>
        <w:jc w:val="both"/>
        <w:rPr>
          <w:i/>
          <w:lang w:val="en-GB" w:eastAsia="en-US"/>
        </w:rPr>
      </w:pPr>
      <w:r w:rsidRPr="008B1FDF">
        <w:rPr>
          <w:i/>
          <w:lang w:val="en-GB" w:eastAsia="en-US"/>
        </w:rPr>
        <w:t>Submission of relevant files</w:t>
      </w:r>
    </w:p>
    <w:p w:rsidR="00345FD4" w:rsidRPr="008B1FDF" w:rsidRDefault="00345FD4" w:rsidP="00345FD4">
      <w:pPr>
        <w:pStyle w:val="ListParagraph"/>
        <w:autoSpaceDE w:val="0"/>
        <w:ind w:left="360"/>
        <w:jc w:val="both"/>
      </w:pPr>
    </w:p>
    <w:p w:rsidR="00A84FB9" w:rsidRPr="008B1FDF" w:rsidRDefault="00A84FB9" w:rsidP="00F2605C">
      <w:pPr>
        <w:pStyle w:val="ListParagraph"/>
        <w:numPr>
          <w:ilvl w:val="0"/>
          <w:numId w:val="6"/>
        </w:numPr>
        <w:autoSpaceDE w:val="0"/>
        <w:jc w:val="both"/>
      </w:pPr>
      <w:r w:rsidRPr="008B1FDF">
        <w:rPr>
          <w:lang w:val="en-GB"/>
        </w:rPr>
        <w:t>At Panel’s request,</w:t>
      </w:r>
      <w:r w:rsidR="007A2DAB" w:rsidRPr="008B1FDF">
        <w:rPr>
          <w:lang w:val="en-GB"/>
        </w:rPr>
        <w:t xml:space="preserve"> on</w:t>
      </w:r>
      <w:r w:rsidRPr="008B1FDF">
        <w:rPr>
          <w:lang w:val="en-GB"/>
        </w:rPr>
        <w:t xml:space="preserve"> </w:t>
      </w:r>
      <w:r w:rsidR="00345FD4" w:rsidRPr="008B1FDF">
        <w:rPr>
          <w:lang w:val="en-GB"/>
        </w:rPr>
        <w:t xml:space="preserve">1 March 2012 and </w:t>
      </w:r>
      <w:r w:rsidR="00D06F3C" w:rsidRPr="008B1FDF">
        <w:rPr>
          <w:lang w:val="en-GB"/>
        </w:rPr>
        <w:t>2</w:t>
      </w:r>
      <w:r w:rsidR="00345FD4" w:rsidRPr="008B1FDF">
        <w:rPr>
          <w:lang w:val="en-GB"/>
        </w:rPr>
        <w:t xml:space="preserve">0 August </w:t>
      </w:r>
      <w:r w:rsidR="00D06F3C" w:rsidRPr="008B1FDF">
        <w:rPr>
          <w:lang w:val="en-GB"/>
        </w:rPr>
        <w:t>2013</w:t>
      </w:r>
      <w:r w:rsidR="00345FD4" w:rsidRPr="008B1FDF">
        <w:rPr>
          <w:lang w:val="en-GB"/>
        </w:rPr>
        <w:t>,</w:t>
      </w:r>
      <w:r w:rsidRPr="008B1FDF">
        <w:rPr>
          <w:lang w:val="en-GB"/>
        </w:rPr>
        <w:t xml:space="preserve"> the </w:t>
      </w:r>
      <w:r w:rsidRPr="008B1FDF">
        <w:rPr>
          <w:bCs/>
          <w:lang w:val="en-GB"/>
        </w:rPr>
        <w:t>SRSG</w:t>
      </w:r>
      <w:r w:rsidRPr="008B1FDF">
        <w:rPr>
          <w:lang w:val="en-GB"/>
        </w:rPr>
        <w:t xml:space="preserve"> provided copies of the documents related to this investigation, which UNMIK was able to recover. </w:t>
      </w:r>
      <w:r w:rsidR="008574BE" w:rsidRPr="008B1FDF">
        <w:rPr>
          <w:lang w:val="en-GB"/>
        </w:rPr>
        <w:t xml:space="preserve">As mentioned </w:t>
      </w:r>
      <w:r w:rsidR="008574BE" w:rsidRPr="008B1FDF">
        <w:rPr>
          <w:lang w:val="en-GB"/>
        </w:rPr>
        <w:lastRenderedPageBreak/>
        <w:t xml:space="preserve">above </w:t>
      </w:r>
      <w:r w:rsidR="008574BE" w:rsidRPr="008B1FDF">
        <w:t xml:space="preserve">(see § </w:t>
      </w:r>
      <w:r w:rsidR="002C34B1">
        <w:fldChar w:fldCharType="begin"/>
      </w:r>
      <w:r w:rsidR="002C34B1">
        <w:instrText xml:space="preserve"> REF _Ref367285538 \r \h  \* MERGEFORMAT </w:instrText>
      </w:r>
      <w:r w:rsidR="002C34B1">
        <w:fldChar w:fldCharType="separate"/>
      </w:r>
      <w:r w:rsidR="004112CA" w:rsidRPr="004112CA">
        <w:rPr>
          <w:lang w:val="en-GB"/>
        </w:rPr>
        <w:t>69</w:t>
      </w:r>
      <w:r w:rsidR="002C34B1">
        <w:fldChar w:fldCharType="end"/>
      </w:r>
      <w:r w:rsidR="008574BE" w:rsidRPr="008B1FDF">
        <w:t>)</w:t>
      </w:r>
      <w:r w:rsidR="008574BE" w:rsidRPr="008B1FDF">
        <w:rPr>
          <w:lang w:val="en-GB"/>
        </w:rPr>
        <w:t>, t</w:t>
      </w:r>
      <w:r w:rsidRPr="008B1FDF">
        <w:t xml:space="preserve">he </w:t>
      </w:r>
      <w:r w:rsidRPr="008B1FDF">
        <w:rPr>
          <w:lang w:val="en-GB"/>
        </w:rPr>
        <w:t>SRSG</w:t>
      </w:r>
      <w:r w:rsidRPr="008B1FDF">
        <w:t xml:space="preserve"> also noted </w:t>
      </w:r>
      <w:r w:rsidR="008574BE" w:rsidRPr="008B1FDF">
        <w:t>that more information, not contained in the presented documents, may exist in relation to this case</w:t>
      </w:r>
      <w:r w:rsidRPr="008B1FDF">
        <w:t xml:space="preserve">. On </w:t>
      </w:r>
      <w:r w:rsidR="00D06F3C" w:rsidRPr="008B1FDF">
        <w:t xml:space="preserve">6 </w:t>
      </w:r>
      <w:r w:rsidR="00345FD4" w:rsidRPr="008B1FDF">
        <w:t>November</w:t>
      </w:r>
      <w:r w:rsidR="00D06F3C" w:rsidRPr="008B1FDF">
        <w:t xml:space="preserve"> 2014</w:t>
      </w:r>
      <w:r w:rsidRPr="008B1FDF">
        <w:t xml:space="preserve">, UNMIK confirmed to the Panel that no more files have been located, thus the disclosure may be considered complete (see § </w:t>
      </w:r>
      <w:r w:rsidR="002C34B1">
        <w:fldChar w:fldCharType="begin"/>
      </w:r>
      <w:r w:rsidR="002C34B1">
        <w:instrText xml:space="preserve"> REF _Ref373944367 \r \h  \* MERGEFORMAT </w:instrText>
      </w:r>
      <w:r w:rsidR="002C34B1">
        <w:fldChar w:fldCharType="separate"/>
      </w:r>
      <w:r w:rsidR="004112CA">
        <w:t>9</w:t>
      </w:r>
      <w:r w:rsidR="002C34B1">
        <w:fldChar w:fldCharType="end"/>
      </w:r>
      <w:r w:rsidRPr="008B1FDF">
        <w:t xml:space="preserve"> above).</w:t>
      </w:r>
    </w:p>
    <w:p w:rsidR="00572BFF" w:rsidRPr="008B1FDF" w:rsidRDefault="00572BFF" w:rsidP="00053F48">
      <w:pPr>
        <w:suppressAutoHyphens/>
        <w:autoSpaceDE w:val="0"/>
        <w:ind w:left="360"/>
        <w:jc w:val="both"/>
      </w:pPr>
    </w:p>
    <w:p w:rsidR="00ED2DB4" w:rsidRPr="008B1FDF" w:rsidRDefault="00ED2DB4" w:rsidP="00F2605C">
      <w:pPr>
        <w:pStyle w:val="ListParagraph"/>
        <w:numPr>
          <w:ilvl w:val="0"/>
          <w:numId w:val="6"/>
        </w:numPr>
        <w:suppressAutoHyphens w:val="0"/>
        <w:contextualSpacing/>
        <w:jc w:val="both"/>
      </w:pPr>
      <w:r w:rsidRPr="008B1FDF">
        <w:t xml:space="preserve">The Panel notes that Section 15 of UNMIK Regulation No. 2006/12 states that the Panel may request the submission from UNMIK of any documents and that the SRSG shall cooperate with the Panel and </w:t>
      </w:r>
      <w:proofErr w:type="gramStart"/>
      <w:r w:rsidRPr="008B1FDF">
        <w:t>provide</w:t>
      </w:r>
      <w:proofErr w:type="gramEnd"/>
      <w:r w:rsidRPr="008B1FDF">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8B1FDF">
        <w:rPr>
          <w:rStyle w:val="s7d2086b4"/>
          <w:i/>
        </w:rPr>
        <w:t>Çelikbilek</w:t>
      </w:r>
      <w:proofErr w:type="spellEnd"/>
      <w:r w:rsidR="00B068AD" w:rsidRPr="008B1FDF">
        <w:rPr>
          <w:rStyle w:val="s7d2086b4"/>
          <w:i/>
        </w:rPr>
        <w:t xml:space="preserve"> </w:t>
      </w:r>
      <w:r w:rsidRPr="008B1FDF">
        <w:rPr>
          <w:i/>
        </w:rPr>
        <w:t>v. Turkey</w:t>
      </w:r>
      <w:r w:rsidRPr="008B1FDF">
        <w:t xml:space="preserve">, </w:t>
      </w:r>
      <w:r w:rsidRPr="008B1FDF">
        <w:rPr>
          <w:lang w:eastAsia="nl-BE"/>
        </w:rPr>
        <w:t>no. 27693/95, judgment of 31 May 2005</w:t>
      </w:r>
      <w:r w:rsidRPr="008B1FDF">
        <w:rPr>
          <w:i/>
          <w:iCs/>
          <w:lang w:eastAsia="nl-BE"/>
        </w:rPr>
        <w:t>,</w:t>
      </w:r>
      <w:r w:rsidRPr="008B1FDF">
        <w:rPr>
          <w:iCs/>
          <w:lang w:eastAsia="nl-BE"/>
        </w:rPr>
        <w:t xml:space="preserve"> § 56).</w:t>
      </w:r>
    </w:p>
    <w:p w:rsidR="00ED2DB4" w:rsidRPr="008B1FDF" w:rsidRDefault="00ED2DB4" w:rsidP="00ED2DB4">
      <w:pPr>
        <w:pStyle w:val="ListParagraph"/>
        <w:ind w:left="360"/>
        <w:jc w:val="both"/>
      </w:pPr>
    </w:p>
    <w:p w:rsidR="00A84FB9" w:rsidRPr="00134967" w:rsidRDefault="00A84FB9" w:rsidP="00F2605C">
      <w:pPr>
        <w:pStyle w:val="ListParagraph"/>
        <w:numPr>
          <w:ilvl w:val="0"/>
          <w:numId w:val="6"/>
        </w:numPr>
        <w:suppressAutoHyphens w:val="0"/>
        <w:contextualSpacing/>
        <w:jc w:val="both"/>
        <w:rPr>
          <w:b/>
          <w:color w:val="000000" w:themeColor="text1"/>
          <w:lang w:val="en-GB"/>
        </w:rPr>
      </w:pPr>
      <w:bookmarkStart w:id="48" w:name="_Ref409774362"/>
      <w:r w:rsidRPr="008B1FDF">
        <w:rPr>
          <w:lang w:val="en-GB"/>
        </w:rPr>
        <w:t xml:space="preserve">The Panel also notes that the proper maintenance of investigative files concerning crimes such as </w:t>
      </w:r>
      <w:r w:rsidRPr="008B1FDF">
        <w:t>killings</w:t>
      </w:r>
      <w:r w:rsidRPr="008B1FDF">
        <w:rPr>
          <w:lang w:val="en-GB"/>
        </w:rPr>
        <w:t xml:space="preserve"> and disappearances, from the opening of the investigations to their handing over, is crucial to the continuation of such investigations and failure to do so could thus raise </w:t>
      </w:r>
      <w:r w:rsidRPr="008B1FDF">
        <w:rPr>
          <w:i/>
          <w:lang w:val="en-GB"/>
        </w:rPr>
        <w:t>per se</w:t>
      </w:r>
      <w:r w:rsidRPr="008B1FDF">
        <w:rPr>
          <w:lang w:val="en-GB"/>
        </w:rPr>
        <w:t xml:space="preserve"> issues under Article </w:t>
      </w:r>
      <w:r w:rsidRPr="00134967">
        <w:rPr>
          <w:color w:val="000000" w:themeColor="text1"/>
          <w:lang w:val="en-GB"/>
        </w:rPr>
        <w:t>2</w:t>
      </w:r>
      <w:r w:rsidR="00134967" w:rsidRPr="00134967">
        <w:rPr>
          <w:color w:val="000000" w:themeColor="text1"/>
          <w:lang w:val="en-GB"/>
        </w:rPr>
        <w:t xml:space="preserve"> (</w:t>
      </w:r>
      <w:r w:rsidR="00134967" w:rsidRPr="00134967">
        <w:rPr>
          <w:color w:val="000000" w:themeColor="text1"/>
          <w:lang w:val="en-GB" w:eastAsia="en-GB"/>
        </w:rPr>
        <w:t xml:space="preserve">see HRAP, </w:t>
      </w:r>
      <w:r w:rsidR="00134967" w:rsidRPr="00134967">
        <w:rPr>
          <w:i/>
          <w:color w:val="000000" w:themeColor="text1"/>
          <w:lang w:val="en-GB" w:eastAsia="en-GB"/>
        </w:rPr>
        <w:t>Bulatović</w:t>
      </w:r>
      <w:r w:rsidR="00134967" w:rsidRPr="00134967">
        <w:rPr>
          <w:color w:val="000000" w:themeColor="text1"/>
          <w:lang w:val="en-GB" w:eastAsia="en-GB"/>
        </w:rPr>
        <w:t xml:space="preserve">, no. 166/09, opinion of 13 November 2014, § </w:t>
      </w:r>
      <w:r w:rsidR="00134967">
        <w:rPr>
          <w:color w:val="000000" w:themeColor="text1"/>
          <w:lang w:val="en-GB" w:eastAsia="en-GB"/>
        </w:rPr>
        <w:t>62</w:t>
      </w:r>
      <w:r w:rsidR="00134967" w:rsidRPr="00134967">
        <w:rPr>
          <w:color w:val="000000" w:themeColor="text1"/>
          <w:lang w:val="en-GB" w:eastAsia="en-GB"/>
        </w:rPr>
        <w:t>)</w:t>
      </w:r>
      <w:r w:rsidRPr="00134967">
        <w:rPr>
          <w:color w:val="000000" w:themeColor="text1"/>
          <w:lang w:val="en-GB"/>
        </w:rPr>
        <w:t>.</w:t>
      </w:r>
      <w:bookmarkEnd w:id="48"/>
    </w:p>
    <w:p w:rsidR="00A84FB9" w:rsidRPr="008B1FDF" w:rsidRDefault="00A84FB9" w:rsidP="00A84FB9">
      <w:pPr>
        <w:pStyle w:val="ListParagraph"/>
        <w:rPr>
          <w:b/>
          <w:lang w:val="en-GB"/>
        </w:rPr>
      </w:pPr>
    </w:p>
    <w:p w:rsidR="00A84FB9" w:rsidRPr="008B1FDF" w:rsidRDefault="00A84FB9" w:rsidP="00F2605C">
      <w:pPr>
        <w:pStyle w:val="ListParagraph"/>
        <w:numPr>
          <w:ilvl w:val="0"/>
          <w:numId w:val="6"/>
        </w:numPr>
        <w:suppressAutoHyphens w:val="0"/>
        <w:contextualSpacing/>
        <w:jc w:val="both"/>
        <w:rPr>
          <w:b/>
          <w:lang w:val="en-GB"/>
        </w:rPr>
      </w:pPr>
      <w:bookmarkStart w:id="49" w:name="_Ref373945461"/>
      <w:r w:rsidRPr="008B1FDF">
        <w:t xml:space="preserve">The Panel has no reason to doubt that UNMIK undertook all efforts in order to obtain the relevant </w:t>
      </w:r>
      <w:r w:rsidRPr="008B1FDF">
        <w:rPr>
          <w:lang w:val="en-GB"/>
        </w:rPr>
        <w:t>investigati</w:t>
      </w:r>
      <w:r w:rsidR="009911D3" w:rsidRPr="008B1FDF">
        <w:rPr>
          <w:lang w:val="en-GB"/>
        </w:rPr>
        <w:t>ve</w:t>
      </w:r>
      <w:r w:rsidRPr="008B1FDF">
        <w:t xml:space="preserve"> </w:t>
      </w:r>
      <w:r w:rsidR="00B068AD" w:rsidRPr="008B1FDF">
        <w:t>documents</w:t>
      </w:r>
      <w:r w:rsidRPr="008B1FDF">
        <w:t>. However, UNMIK has not provided any explanation as to why the documentation may be incomplete, nor with respect to which parts.</w:t>
      </w:r>
      <w:bookmarkEnd w:id="49"/>
    </w:p>
    <w:p w:rsidR="00A84FB9" w:rsidRPr="008B1FDF" w:rsidRDefault="00A84FB9" w:rsidP="00A84FB9">
      <w:pPr>
        <w:pStyle w:val="ListParagraph"/>
        <w:rPr>
          <w:lang w:val="en-GB"/>
        </w:rPr>
      </w:pPr>
    </w:p>
    <w:p w:rsidR="00A84FB9" w:rsidRPr="008B1FDF" w:rsidRDefault="00A84FB9" w:rsidP="00F2605C">
      <w:pPr>
        <w:pStyle w:val="ListParagraph"/>
        <w:numPr>
          <w:ilvl w:val="0"/>
          <w:numId w:val="6"/>
        </w:numPr>
        <w:suppressAutoHyphens w:val="0"/>
        <w:contextualSpacing/>
        <w:jc w:val="both"/>
        <w:rPr>
          <w:lang w:val="en-GB"/>
        </w:rPr>
      </w:pPr>
      <w:r w:rsidRPr="008B1FDF">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8B1FDF">
        <w:rPr>
          <w:i/>
          <w:lang w:val="en-GB"/>
        </w:rPr>
        <w:t>Tsechoyev v. Russia</w:t>
      </w:r>
      <w:r w:rsidRPr="008B1FDF">
        <w:rPr>
          <w:lang w:val="en-GB"/>
        </w:rPr>
        <w:t>, no. 39358/05, judgment of</w:t>
      </w:r>
      <w:r w:rsidRPr="008B1FDF">
        <w:rPr>
          <w:i/>
          <w:lang w:val="en-GB"/>
        </w:rPr>
        <w:t xml:space="preserve"> </w:t>
      </w:r>
      <w:r w:rsidRPr="008B1FDF">
        <w:rPr>
          <w:lang w:val="en-GB"/>
        </w:rPr>
        <w:t xml:space="preserve">15 March 2011, § 146).  </w:t>
      </w:r>
    </w:p>
    <w:p w:rsidR="001A6816" w:rsidRPr="008B1FDF" w:rsidRDefault="001A6816" w:rsidP="001A6816">
      <w:pPr>
        <w:contextualSpacing/>
        <w:jc w:val="both"/>
        <w:rPr>
          <w:i/>
          <w:lang w:val="en-GB"/>
        </w:rPr>
      </w:pPr>
    </w:p>
    <w:p w:rsidR="001A6816" w:rsidRPr="008B1FDF" w:rsidRDefault="001A6816" w:rsidP="000B5FA8">
      <w:pPr>
        <w:pStyle w:val="ListParagraph"/>
        <w:numPr>
          <w:ilvl w:val="0"/>
          <w:numId w:val="25"/>
        </w:numPr>
        <w:contextualSpacing/>
        <w:jc w:val="both"/>
        <w:rPr>
          <w:i/>
          <w:lang w:val="en-GB"/>
        </w:rPr>
      </w:pPr>
      <w:r w:rsidRPr="008B1FDF">
        <w:rPr>
          <w:i/>
          <w:lang w:val="en-GB"/>
        </w:rPr>
        <w:t>General principles concerning the obligation to conduct an effective investigation under Article 2</w:t>
      </w:r>
    </w:p>
    <w:p w:rsidR="0026494C" w:rsidRPr="008B1FDF" w:rsidRDefault="0026494C" w:rsidP="0026494C">
      <w:pPr>
        <w:suppressAutoHyphens/>
        <w:autoSpaceDE w:val="0"/>
        <w:ind w:left="360"/>
        <w:jc w:val="both"/>
        <w:rPr>
          <w:i/>
          <w:lang w:val="en-GB"/>
        </w:rPr>
      </w:pPr>
      <w:bookmarkStart w:id="50" w:name="_Ref348512105"/>
    </w:p>
    <w:p w:rsidR="005D0ECA" w:rsidRPr="008B1FDF" w:rsidRDefault="00345FD4" w:rsidP="005D0ECA">
      <w:pPr>
        <w:pStyle w:val="ListParagraph"/>
        <w:widowControl w:val="0"/>
        <w:numPr>
          <w:ilvl w:val="0"/>
          <w:numId w:val="6"/>
        </w:numPr>
        <w:tabs>
          <w:tab w:val="left" w:pos="1080"/>
        </w:tabs>
        <w:autoSpaceDE w:val="0"/>
        <w:jc w:val="both"/>
        <w:rPr>
          <w:lang w:val="en-GB"/>
        </w:rPr>
      </w:pPr>
      <w:bookmarkStart w:id="51" w:name="_Ref403565484"/>
      <w:bookmarkEnd w:id="50"/>
      <w:r w:rsidRPr="008B1FDF">
        <w:rPr>
          <w:lang w:val="en-GB"/>
        </w:rPr>
        <w:t>T</w:t>
      </w:r>
      <w:r w:rsidR="005D0ECA" w:rsidRPr="008B1FDF">
        <w:rPr>
          <w:lang w:val="en-GB"/>
        </w:rPr>
        <w:t xml:space="preserve">he Panel notes that the positive obligation to investigate disappearances is widely accepted in international human rights law since at least the case of the Inter-American Court of Human Rights (IACtHR) </w:t>
      </w:r>
      <w:r w:rsidR="005D0ECA" w:rsidRPr="008B1FDF">
        <w:rPr>
          <w:i/>
          <w:lang w:val="en-GB"/>
        </w:rPr>
        <w:t>Velásquez-Rodríguez</w:t>
      </w:r>
      <w:r w:rsidR="005D0ECA" w:rsidRPr="008B1FDF">
        <w:rPr>
          <w:lang w:val="en-GB"/>
        </w:rPr>
        <w:t xml:space="preserve"> (see IACtHR, </w:t>
      </w:r>
      <w:r w:rsidR="005D0ECA" w:rsidRPr="008B1FDF">
        <w:rPr>
          <w:i/>
          <w:lang w:val="en-GB"/>
        </w:rPr>
        <w:t>Velásquez-Rodríguez v. Honduras</w:t>
      </w:r>
      <w:r w:rsidR="005D0ECA" w:rsidRPr="008B1FDF">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8B1FDF">
        <w:rPr>
          <w:i/>
          <w:lang w:val="en-GB"/>
        </w:rPr>
        <w:t>Mohamed El Awani, v. Libyan Arab Jamahiriya</w:t>
      </w:r>
      <w:r w:rsidR="005D0ECA" w:rsidRPr="008B1FDF">
        <w:rPr>
          <w:lang w:val="en-GB"/>
        </w:rPr>
        <w:t>, communication no. 1295/2004, views of 11 July 2007, CCPR/C/90/D/1295/2004). The obligation to investigate disappearances and killings is also asserted in the UN Declaration on the Protection of all Persons from Enforced Disappearances (</w:t>
      </w:r>
      <w:r w:rsidR="005D0ECA" w:rsidRPr="008B1FDF">
        <w:t xml:space="preserve">UN Document </w:t>
      </w:r>
      <w:r w:rsidR="005D0ECA" w:rsidRPr="008B1FDF">
        <w:rPr>
          <w:lang w:val="en-GB"/>
        </w:rPr>
        <w:t xml:space="preserve">A/Res/47/133, 18 December 1992), and further detailed in </w:t>
      </w:r>
      <w:r w:rsidR="005D0ECA" w:rsidRPr="008B1FDF">
        <w:rPr>
          <w:lang w:val="en-GB"/>
        </w:rPr>
        <w:lastRenderedPageBreak/>
        <w:t>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1"/>
    </w:p>
    <w:p w:rsidR="00DC0DDD" w:rsidRPr="008B1FDF" w:rsidRDefault="00DC0DDD" w:rsidP="00DC0DDD">
      <w:pPr>
        <w:pStyle w:val="ListParagraph"/>
        <w:tabs>
          <w:tab w:val="left" w:pos="360"/>
        </w:tabs>
        <w:ind w:left="360" w:hanging="360"/>
        <w:jc w:val="both"/>
        <w:rPr>
          <w:lang w:val="en-GB" w:eastAsia="en-US"/>
        </w:rPr>
      </w:pPr>
    </w:p>
    <w:p w:rsidR="00DC0DDD" w:rsidRPr="008B1FDF" w:rsidRDefault="00DC0DDD" w:rsidP="00F2605C">
      <w:pPr>
        <w:numPr>
          <w:ilvl w:val="0"/>
          <w:numId w:val="6"/>
        </w:numPr>
        <w:suppressAutoHyphens/>
        <w:autoSpaceDE w:val="0"/>
        <w:jc w:val="both"/>
        <w:rPr>
          <w:lang w:val="en-GB"/>
        </w:rPr>
      </w:pPr>
      <w:bookmarkStart w:id="52" w:name="_Ref347561805"/>
      <w:r w:rsidRPr="008B1FDF">
        <w:rPr>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8B1FDF">
        <w:rPr>
          <w:i/>
          <w:lang w:val="en-GB"/>
        </w:rPr>
        <w:t>mutatis mutandis</w:t>
      </w:r>
      <w:r w:rsidRPr="008B1FDF">
        <w:rPr>
          <w:lang w:val="en-GB"/>
        </w:rPr>
        <w:t xml:space="preserve">, ECtHR, </w:t>
      </w:r>
      <w:r w:rsidRPr="008B1FDF">
        <w:rPr>
          <w:i/>
          <w:lang w:val="en-GB"/>
        </w:rPr>
        <w:t>McCann and Others v. the United Kingdom</w:t>
      </w:r>
      <w:r w:rsidRPr="008B1FDF">
        <w:rPr>
          <w:lang w:val="en-GB"/>
        </w:rPr>
        <w:t xml:space="preserve">, judgment of 27 September 1995, § 161, Series A no. 324; and ECtHR, </w:t>
      </w:r>
      <w:r w:rsidRPr="008B1FDF">
        <w:rPr>
          <w:i/>
          <w:lang w:val="en-GB"/>
        </w:rPr>
        <w:t>Kaya v. Turkey</w:t>
      </w:r>
      <w:r w:rsidRPr="008B1FDF">
        <w:rPr>
          <w:lang w:val="en-GB"/>
        </w:rPr>
        <w:t xml:space="preserve">, judgment of 19 February 1998, § 105, </w:t>
      </w:r>
      <w:r w:rsidRPr="008B1FDF">
        <w:rPr>
          <w:i/>
          <w:iCs/>
          <w:lang w:val="en-GB"/>
        </w:rPr>
        <w:t xml:space="preserve">Reports of Judgments and Decisions </w:t>
      </w:r>
      <w:r w:rsidRPr="008B1FDF">
        <w:rPr>
          <w:lang w:val="en-GB"/>
        </w:rPr>
        <w:t xml:space="preserve">1998-I; see also ECtHR, </w:t>
      </w:r>
      <w:r w:rsidRPr="008B1FDF">
        <w:rPr>
          <w:i/>
          <w:lang w:val="en-GB"/>
        </w:rPr>
        <w:t>Jasinskis v. Latvia</w:t>
      </w:r>
      <w:r w:rsidRPr="008B1FDF">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8B1FDF">
        <w:rPr>
          <w:i/>
          <w:lang w:val="en-GB"/>
        </w:rPr>
        <w:t>Kolevi v. Bulgaria</w:t>
      </w:r>
      <w:r w:rsidRPr="008B1FDF">
        <w:rPr>
          <w:lang w:val="en-GB"/>
        </w:rPr>
        <w:t>, no. 1108/02, judgment of 5 November 2009, § 191).</w:t>
      </w:r>
      <w:bookmarkEnd w:id="52"/>
    </w:p>
    <w:p w:rsidR="00DC0DDD" w:rsidRPr="008B1FDF" w:rsidRDefault="00DC0DDD" w:rsidP="00DC0DDD">
      <w:pPr>
        <w:pStyle w:val="ListParagraph"/>
        <w:tabs>
          <w:tab w:val="left" w:pos="360"/>
        </w:tabs>
        <w:suppressAutoHyphens w:val="0"/>
        <w:ind w:left="360" w:hanging="360"/>
        <w:contextualSpacing/>
        <w:jc w:val="both"/>
        <w:rPr>
          <w:lang w:val="en-GB" w:eastAsia="en-US"/>
        </w:rPr>
      </w:pPr>
    </w:p>
    <w:p w:rsidR="00DC0DDD" w:rsidRPr="008B1FDF" w:rsidRDefault="00DC0DDD" w:rsidP="00F2605C">
      <w:pPr>
        <w:numPr>
          <w:ilvl w:val="0"/>
          <w:numId w:val="6"/>
        </w:numPr>
        <w:suppressAutoHyphens/>
        <w:autoSpaceDE w:val="0"/>
        <w:jc w:val="both"/>
        <w:rPr>
          <w:lang w:val="en-GB"/>
        </w:rPr>
      </w:pPr>
      <w:bookmarkStart w:id="53" w:name="_Ref401246542"/>
      <w:r w:rsidRPr="008B1FDF">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8B1FDF">
        <w:rPr>
          <w:i/>
          <w:lang w:val="en-GB"/>
        </w:rPr>
        <w:t>Varnava and Others v. Turkey</w:t>
      </w:r>
      <w:r w:rsidRPr="008B1FDF">
        <w:rPr>
          <w:lang w:val="en-GB"/>
        </w:rPr>
        <w:t>,</w:t>
      </w:r>
      <w:r w:rsidR="00726F40" w:rsidRPr="008B1FDF">
        <w:rPr>
          <w:lang w:val="en-GB"/>
        </w:rPr>
        <w:t xml:space="preserve"> </w:t>
      </w:r>
      <w:r w:rsidRPr="008B1FDF">
        <w:rPr>
          <w:lang w:val="en-GB"/>
        </w:rPr>
        <w:t xml:space="preserve">cited in § </w:t>
      </w:r>
      <w:r w:rsidR="002C34B1">
        <w:fldChar w:fldCharType="begin"/>
      </w:r>
      <w:r w:rsidR="002C34B1">
        <w:instrText xml:space="preserve"> REF _Ref374114057 \r \h  \* MERGEFORMAT </w:instrText>
      </w:r>
      <w:r w:rsidR="002C34B1">
        <w:fldChar w:fldCharType="separate"/>
      </w:r>
      <w:r w:rsidR="004112CA" w:rsidRPr="004112CA">
        <w:rPr>
          <w:lang w:val="en-GB"/>
        </w:rPr>
        <w:t>54</w:t>
      </w:r>
      <w:r w:rsidR="002C34B1">
        <w:fldChar w:fldCharType="end"/>
      </w:r>
      <w:r w:rsidR="00186E5D" w:rsidRPr="008B1FDF">
        <w:rPr>
          <w:lang w:val="en-GB"/>
        </w:rPr>
        <w:t xml:space="preserve"> </w:t>
      </w:r>
      <w:r w:rsidRPr="008B1FDF">
        <w:rPr>
          <w:lang w:val="en-GB"/>
        </w:rPr>
        <w:t>above, at § 136)</w:t>
      </w:r>
      <w:r w:rsidR="00562697" w:rsidRPr="008B1FDF">
        <w:rPr>
          <w:lang w:val="en-GB"/>
        </w:rPr>
        <w:t xml:space="preserve">; ECtHR [GC], </w:t>
      </w:r>
      <w:r w:rsidR="00562697" w:rsidRPr="008B1FDF">
        <w:rPr>
          <w:i/>
          <w:lang w:val="en-GB"/>
        </w:rPr>
        <w:t>Mocanu and Others v. Romania</w:t>
      </w:r>
      <w:r w:rsidR="00562697" w:rsidRPr="008B1FDF">
        <w:rPr>
          <w:lang w:val="en-GB"/>
        </w:rPr>
        <w:t>, nos 10865/09, 45886/07 and 32431/08, judgment of 17 September 2014, §</w:t>
      </w:r>
      <w:r w:rsidR="00021BC6" w:rsidRPr="008B1FDF">
        <w:rPr>
          <w:lang w:val="en-GB"/>
        </w:rPr>
        <w:t xml:space="preserve"> </w:t>
      </w:r>
      <w:r w:rsidR="00562697" w:rsidRPr="008B1FDF">
        <w:rPr>
          <w:lang w:val="en-GB"/>
        </w:rPr>
        <w:t>317).</w:t>
      </w:r>
      <w:bookmarkEnd w:id="53"/>
    </w:p>
    <w:p w:rsidR="00DC0DDD" w:rsidRPr="008B1FDF" w:rsidRDefault="00DC0DDD" w:rsidP="00DC0DDD">
      <w:pPr>
        <w:tabs>
          <w:tab w:val="left" w:pos="360"/>
        </w:tabs>
        <w:ind w:left="360" w:hanging="360"/>
        <w:rPr>
          <w:lang w:val="en-GB"/>
        </w:rPr>
      </w:pPr>
    </w:p>
    <w:p w:rsidR="00DC0DDD" w:rsidRPr="008B1FDF" w:rsidRDefault="00DC0DDD" w:rsidP="00F2605C">
      <w:pPr>
        <w:numPr>
          <w:ilvl w:val="0"/>
          <w:numId w:val="6"/>
        </w:numPr>
        <w:suppressAutoHyphens/>
        <w:autoSpaceDE w:val="0"/>
        <w:jc w:val="both"/>
        <w:rPr>
          <w:lang w:val="en-GB"/>
        </w:rPr>
      </w:pPr>
      <w:bookmarkStart w:id="54" w:name="_Ref346723791"/>
      <w:r w:rsidRPr="008B1FDF">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8B1FDF">
        <w:rPr>
          <w:i/>
          <w:lang w:val="en-GB"/>
        </w:rPr>
        <w:t>Ahmet</w:t>
      </w:r>
      <w:r w:rsidR="002E1AC9" w:rsidRPr="008B1FDF">
        <w:rPr>
          <w:i/>
          <w:lang w:val="en-GB"/>
        </w:rPr>
        <w:t xml:space="preserve"> </w:t>
      </w:r>
      <w:r w:rsidRPr="008B1FDF">
        <w:rPr>
          <w:i/>
          <w:lang w:val="en-GB"/>
        </w:rPr>
        <w:t>Özkan and Others v. Turkey</w:t>
      </w:r>
      <w:r w:rsidRPr="008B1FDF">
        <w:rPr>
          <w:lang w:val="en-GB"/>
        </w:rPr>
        <w:t xml:space="preserve">, no. 21689/93, judgment of 6 April 2004, § 310; see also ECtHR, </w:t>
      </w:r>
      <w:r w:rsidRPr="008B1FDF">
        <w:rPr>
          <w:i/>
          <w:lang w:val="en-GB"/>
        </w:rPr>
        <w:t>Isayeva v. Russia</w:t>
      </w:r>
      <w:r w:rsidRPr="008B1FDF">
        <w:rPr>
          <w:lang w:val="en-GB"/>
        </w:rPr>
        <w:t>, no. 57950/00, judgment of 24 February 2005, § 210</w:t>
      </w:r>
      <w:bookmarkEnd w:id="54"/>
      <w:r w:rsidR="00197394" w:rsidRPr="008B1FDF">
        <w:rPr>
          <w:lang w:val="en-GB"/>
        </w:rPr>
        <w:t xml:space="preserve">; ECtHR [GC], </w:t>
      </w:r>
      <w:r w:rsidR="00197394" w:rsidRPr="008B1FDF">
        <w:rPr>
          <w:i/>
          <w:lang w:val="en-GB"/>
        </w:rPr>
        <w:t>Mocanu and Others v. Romania</w:t>
      </w:r>
      <w:r w:rsidR="00197394" w:rsidRPr="008B1FDF">
        <w:rPr>
          <w:lang w:val="en-GB"/>
        </w:rPr>
        <w:t>, cited above</w:t>
      </w:r>
      <w:r w:rsidR="00021BC6" w:rsidRPr="008B1FDF">
        <w:rPr>
          <w:lang w:val="en-GB"/>
        </w:rPr>
        <w:t>,</w:t>
      </w:r>
      <w:r w:rsidR="00197394" w:rsidRPr="008B1FDF">
        <w:rPr>
          <w:lang w:val="en-GB"/>
        </w:rPr>
        <w:t xml:space="preserve"> §</w:t>
      </w:r>
      <w:r w:rsidR="00021BC6" w:rsidRPr="008B1FDF">
        <w:rPr>
          <w:lang w:val="en-GB"/>
        </w:rPr>
        <w:t xml:space="preserve"> </w:t>
      </w:r>
      <w:r w:rsidR="00197394" w:rsidRPr="008B1FDF">
        <w:rPr>
          <w:lang w:val="en-GB"/>
        </w:rPr>
        <w:t>321).</w:t>
      </w:r>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F2605C">
      <w:pPr>
        <w:numPr>
          <w:ilvl w:val="0"/>
          <w:numId w:val="6"/>
        </w:numPr>
        <w:suppressAutoHyphens/>
        <w:autoSpaceDE w:val="0"/>
        <w:jc w:val="both"/>
        <w:rPr>
          <w:lang w:val="en-GB"/>
        </w:rPr>
      </w:pPr>
      <w:bookmarkStart w:id="55" w:name="_Ref346724174"/>
      <w:r w:rsidRPr="008B1FDF">
        <w:rPr>
          <w:lang w:val="en-GB"/>
        </w:rPr>
        <w:t>Setting out the standards of an effective investigation, the Court has stated that beside</w:t>
      </w:r>
      <w:r w:rsidR="008B1FDF" w:rsidRPr="008B1FDF">
        <w:rPr>
          <w:lang w:val="en-GB"/>
        </w:rPr>
        <w:t>s</w:t>
      </w:r>
      <w:r w:rsidRPr="008B1FDF">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8B1FDF">
        <w:rPr>
          <w:i/>
          <w:lang w:val="en-GB"/>
        </w:rPr>
        <w:t>, Varnava and Others v. Turkey</w:t>
      </w:r>
      <w:r w:rsidRPr="008B1FDF">
        <w:rPr>
          <w:lang w:val="en-GB"/>
        </w:rPr>
        <w:t xml:space="preserve">, </w:t>
      </w:r>
      <w:r w:rsidR="00186E5D" w:rsidRPr="008B1FDF">
        <w:rPr>
          <w:lang w:val="en-GB"/>
        </w:rPr>
        <w:t xml:space="preserve">cited in § </w:t>
      </w:r>
      <w:r w:rsidR="002C34B1">
        <w:fldChar w:fldCharType="begin"/>
      </w:r>
      <w:r w:rsidR="002C34B1">
        <w:instrText xml:space="preserve"> REF _Ref374114057 \r \h  \* MERGEFORMAT </w:instrText>
      </w:r>
      <w:r w:rsidR="002C34B1">
        <w:fldChar w:fldCharType="separate"/>
      </w:r>
      <w:r w:rsidR="004112CA" w:rsidRPr="004112CA">
        <w:rPr>
          <w:lang w:val="en-GB"/>
        </w:rPr>
        <w:t>54</w:t>
      </w:r>
      <w:r w:rsidR="002C34B1">
        <w:fldChar w:fldCharType="end"/>
      </w:r>
      <w:r w:rsidR="00186E5D" w:rsidRPr="008B1FDF">
        <w:rPr>
          <w:lang w:val="en-GB"/>
        </w:rPr>
        <w:t xml:space="preserve"> above</w:t>
      </w:r>
      <w:r w:rsidRPr="008B1FDF">
        <w:rPr>
          <w:lang w:val="en-GB"/>
        </w:rPr>
        <w:t xml:space="preserve">, at § 191; see also ECtHR, </w:t>
      </w:r>
      <w:r w:rsidRPr="008B1FDF">
        <w:rPr>
          <w:i/>
          <w:lang w:val="en-GB"/>
        </w:rPr>
        <w:t>Palić v. Bosnia and Herzegovina</w:t>
      </w:r>
      <w:r w:rsidRPr="008B1FDF">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w:t>
      </w:r>
      <w:r w:rsidRPr="008B1FDF">
        <w:rPr>
          <w:lang w:val="en-GB"/>
        </w:rPr>
        <w:lastRenderedPageBreak/>
        <w:t xml:space="preserve">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8B1FDF">
        <w:rPr>
          <w:i/>
          <w:lang w:val="en-GB"/>
        </w:rPr>
        <w:t>Ahmet</w:t>
      </w:r>
      <w:r w:rsidR="002E1AC9" w:rsidRPr="008B1FDF">
        <w:rPr>
          <w:i/>
          <w:lang w:val="en-GB"/>
        </w:rPr>
        <w:t xml:space="preserve"> </w:t>
      </w:r>
      <w:r w:rsidRPr="008B1FDF">
        <w:rPr>
          <w:i/>
          <w:lang w:val="en-GB"/>
        </w:rPr>
        <w:t>Özkan and Others v. Turkey</w:t>
      </w:r>
      <w:r w:rsidRPr="008B1FDF">
        <w:rPr>
          <w:lang w:val="en-GB"/>
        </w:rPr>
        <w:t xml:space="preserve">, cited </w:t>
      </w:r>
      <w:r w:rsidR="00186E5D" w:rsidRPr="008B1FDF">
        <w:rPr>
          <w:lang w:val="en-GB"/>
        </w:rPr>
        <w:t>above,</w:t>
      </w:r>
      <w:r w:rsidRPr="008B1FDF">
        <w:rPr>
          <w:lang w:val="en-GB"/>
        </w:rPr>
        <w:t xml:space="preserve"> § 312; and</w:t>
      </w:r>
      <w:r w:rsidR="002E1AC9" w:rsidRPr="008B1FDF">
        <w:rPr>
          <w:lang w:val="en-GB"/>
        </w:rPr>
        <w:t xml:space="preserve"> </w:t>
      </w:r>
      <w:r w:rsidRPr="008B1FDF">
        <w:rPr>
          <w:i/>
          <w:lang w:val="en-GB"/>
        </w:rPr>
        <w:t>Isayeva v. Russia</w:t>
      </w:r>
      <w:r w:rsidRPr="008B1FDF">
        <w:rPr>
          <w:lang w:val="en-GB"/>
        </w:rPr>
        <w:t>, cited above, § 212).</w:t>
      </w:r>
      <w:bookmarkEnd w:id="55"/>
    </w:p>
    <w:p w:rsidR="00DC0DDD" w:rsidRPr="008B1FDF" w:rsidRDefault="00DC0DDD" w:rsidP="00DC0DDD">
      <w:pPr>
        <w:tabs>
          <w:tab w:val="left" w:pos="360"/>
        </w:tabs>
        <w:suppressAutoHyphens/>
        <w:autoSpaceDE w:val="0"/>
        <w:ind w:left="360" w:hanging="360"/>
        <w:jc w:val="both"/>
        <w:rPr>
          <w:lang w:val="en-GB"/>
        </w:rPr>
      </w:pPr>
    </w:p>
    <w:p w:rsidR="00DC0DDD" w:rsidRPr="008B1FDF" w:rsidRDefault="00DC0DDD" w:rsidP="00F2605C">
      <w:pPr>
        <w:numPr>
          <w:ilvl w:val="0"/>
          <w:numId w:val="6"/>
        </w:numPr>
        <w:suppressAutoHyphens/>
        <w:autoSpaceDE w:val="0"/>
        <w:jc w:val="both"/>
        <w:rPr>
          <w:lang w:val="en-GB"/>
        </w:rPr>
      </w:pPr>
      <w:bookmarkStart w:id="56" w:name="_Ref374549484"/>
      <w:bookmarkStart w:id="57" w:name="_Ref401246822"/>
      <w:r w:rsidRPr="008B1FDF">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8B1FDF">
        <w:rPr>
          <w:i/>
          <w:lang w:val="en-GB"/>
        </w:rPr>
        <w:t>Kolevi v. Bulgaria</w:t>
      </w:r>
      <w:r w:rsidRPr="008B1FDF">
        <w:rPr>
          <w:lang w:val="en-GB"/>
        </w:rPr>
        <w:t xml:space="preserve">, cited in § </w:t>
      </w:r>
      <w:r w:rsidR="002C34B1">
        <w:fldChar w:fldCharType="begin"/>
      </w:r>
      <w:r w:rsidR="002C34B1">
        <w:instrText xml:space="preserve"> REF _Ref347561805 \r \h  \* MERGEFORMAT </w:instrText>
      </w:r>
      <w:r w:rsidR="002C34B1">
        <w:fldChar w:fldCharType="separate"/>
      </w:r>
      <w:r w:rsidR="004112CA" w:rsidRPr="004112CA">
        <w:rPr>
          <w:lang w:val="en-GB"/>
        </w:rPr>
        <w:t>77</w:t>
      </w:r>
      <w:r w:rsidR="002C34B1">
        <w:fldChar w:fldCharType="end"/>
      </w:r>
      <w:r w:rsidRPr="008B1FDF">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8B1FDF">
        <w:rPr>
          <w:i/>
          <w:lang w:val="en-GB"/>
        </w:rPr>
        <w:t>Velcea and Mazăre</w:t>
      </w:r>
      <w:r w:rsidR="00345FD4" w:rsidRPr="008B1FDF">
        <w:rPr>
          <w:i/>
          <w:lang w:val="en-GB"/>
        </w:rPr>
        <w:t xml:space="preserve"> </w:t>
      </w:r>
      <w:r w:rsidRPr="008B1FDF">
        <w:rPr>
          <w:i/>
          <w:lang w:val="en-GB"/>
        </w:rPr>
        <w:t>v. Romania</w:t>
      </w:r>
      <w:r w:rsidRPr="008B1FDF">
        <w:rPr>
          <w:lang w:val="en-GB"/>
        </w:rPr>
        <w:t>, no. 64301/01, judgment of 1 December 2009, § 105).</w:t>
      </w:r>
      <w:bookmarkEnd w:id="56"/>
      <w:r w:rsidRPr="008B1FDF">
        <w:rPr>
          <w:lang w:val="en-GB"/>
        </w:rPr>
        <w:t xml:space="preserve"> </w:t>
      </w:r>
      <w:r w:rsidR="00562697" w:rsidRPr="008B1FDF">
        <w:rPr>
          <w:lang w:val="en-GB"/>
        </w:rPr>
        <w:t>At the same time, the authorities must always make a serious attempt to find out what happened and should not rely on hasty or ill-founded conclusions to close their investigation. (</w:t>
      </w:r>
      <w:proofErr w:type="gramStart"/>
      <w:r w:rsidR="00562697" w:rsidRPr="008B1FDF">
        <w:rPr>
          <w:lang w:val="en-GB"/>
        </w:rPr>
        <w:t>see</w:t>
      </w:r>
      <w:proofErr w:type="gramEnd"/>
      <w:r w:rsidR="00562697" w:rsidRPr="008B1FDF">
        <w:rPr>
          <w:lang w:val="en-GB"/>
        </w:rPr>
        <w:t xml:space="preserve"> ECtHR [GC], </w:t>
      </w:r>
      <w:r w:rsidR="00562697" w:rsidRPr="008B1FDF">
        <w:rPr>
          <w:i/>
          <w:lang w:val="en-GB"/>
        </w:rPr>
        <w:t>El-Masri v. “the Former Yugoslav Republic of Macedonia”</w:t>
      </w:r>
      <w:r w:rsidR="00562697" w:rsidRPr="008B1FDF">
        <w:rPr>
          <w:lang w:val="en-GB"/>
        </w:rPr>
        <w:t xml:space="preserve">, no. 39630/09, judgment of 13 December 2012, § 183; ECtHR [GC], </w:t>
      </w:r>
      <w:r w:rsidR="00562697" w:rsidRPr="008B1FDF">
        <w:rPr>
          <w:i/>
          <w:lang w:val="en-GB"/>
        </w:rPr>
        <w:t>Mocanu and Others v. Romania</w:t>
      </w:r>
      <w:r w:rsidR="00562697" w:rsidRPr="008B1FDF">
        <w:rPr>
          <w:lang w:val="en-GB"/>
        </w:rPr>
        <w:t xml:space="preserve">, cited </w:t>
      </w:r>
      <w:r w:rsidR="00021BC6" w:rsidRPr="008B1FDF">
        <w:rPr>
          <w:lang w:val="en-GB"/>
        </w:rPr>
        <w:t>in</w:t>
      </w:r>
      <w:r w:rsidR="007A2DAB" w:rsidRPr="008B1FDF">
        <w:rPr>
          <w:lang w:val="en-GB"/>
        </w:rPr>
        <w:t xml:space="preserve"> § </w:t>
      </w:r>
      <w:r w:rsidR="002C34B1">
        <w:fldChar w:fldCharType="begin"/>
      </w:r>
      <w:r w:rsidR="002C34B1">
        <w:instrText xml:space="preserve"> REF _Ref401246542 \r \h  \* MERGEFORMAT </w:instrText>
      </w:r>
      <w:r w:rsidR="002C34B1">
        <w:fldChar w:fldCharType="separate"/>
      </w:r>
      <w:r w:rsidR="004112CA" w:rsidRPr="004112CA">
        <w:rPr>
          <w:lang w:val="en-GB"/>
        </w:rPr>
        <w:t>78</w:t>
      </w:r>
      <w:r w:rsidR="002C34B1">
        <w:fldChar w:fldCharType="end"/>
      </w:r>
      <w:r w:rsidR="00021BC6" w:rsidRPr="008B1FDF">
        <w:rPr>
          <w:b/>
          <w:lang w:val="en-GB"/>
        </w:rPr>
        <w:t xml:space="preserve"> </w:t>
      </w:r>
      <w:r w:rsidR="00562697" w:rsidRPr="008B1FDF">
        <w:rPr>
          <w:lang w:val="en-GB"/>
        </w:rPr>
        <w:t>above, at §</w:t>
      </w:r>
      <w:r w:rsidR="00021BC6" w:rsidRPr="008B1FDF">
        <w:rPr>
          <w:lang w:val="en-GB"/>
        </w:rPr>
        <w:t xml:space="preserve"> </w:t>
      </w:r>
      <w:r w:rsidR="00562697" w:rsidRPr="008B1FDF">
        <w:rPr>
          <w:lang w:val="en-GB"/>
        </w:rPr>
        <w:t>322).</w:t>
      </w:r>
      <w:bookmarkEnd w:id="57"/>
    </w:p>
    <w:p w:rsidR="005D0ECA" w:rsidRPr="008B1FDF" w:rsidRDefault="005D0ECA" w:rsidP="005D0ECA">
      <w:pPr>
        <w:pStyle w:val="ListParagraph"/>
        <w:rPr>
          <w:lang w:val="en-GB"/>
        </w:rPr>
      </w:pPr>
    </w:p>
    <w:p w:rsidR="005D0ECA" w:rsidRPr="008B1FDF" w:rsidRDefault="005D0ECA" w:rsidP="005D0ECA">
      <w:pPr>
        <w:pStyle w:val="ListParagraph"/>
        <w:numPr>
          <w:ilvl w:val="0"/>
          <w:numId w:val="6"/>
        </w:numPr>
        <w:jc w:val="both"/>
        <w:rPr>
          <w:lang w:val="en-GB"/>
        </w:rPr>
      </w:pPr>
      <w:r w:rsidRPr="008B1FDF">
        <w:rPr>
          <w:rStyle w:val="sb8d990e2"/>
        </w:rPr>
        <w:t xml:space="preserve">A requirement of promptness and reasonable expedition is implicit in this context. Even where there may be obstacles or difficulties which prevent progress in an </w:t>
      </w:r>
      <w:bookmarkStart w:id="58" w:name="HIT98"/>
      <w:bookmarkEnd w:id="58"/>
      <w:r w:rsidRPr="008B1FDF">
        <w:rPr>
          <w:rStyle w:val="sb8d990e2"/>
        </w:rPr>
        <w:t xml:space="preserve">investigation in a particular situation, a </w:t>
      </w:r>
      <w:bookmarkStart w:id="59" w:name="HIT99"/>
      <w:bookmarkEnd w:id="59"/>
      <w:r w:rsidRPr="008B1FDF">
        <w:rPr>
          <w:rStyle w:val="sb8d990e2"/>
        </w:rPr>
        <w:t>prompt response by the authorities is vital in maintaining public confidence in their adherence to the rule of law and in preventing any appearance of collusion in or tolerance of unlawful acts (see ECtHR,</w:t>
      </w:r>
      <w:r w:rsidRPr="008B1FDF">
        <w:rPr>
          <w:rStyle w:val="s6b621b36"/>
        </w:rPr>
        <w:t xml:space="preserve"> </w:t>
      </w:r>
      <w:r w:rsidRPr="008B1FDF">
        <w:rPr>
          <w:rStyle w:val="s6b621b36"/>
          <w:i/>
        </w:rPr>
        <w:t>Paul and Audrey Edwards</w:t>
      </w:r>
      <w:r w:rsidRPr="008B1FDF">
        <w:rPr>
          <w:rStyle w:val="sb8d990e2"/>
        </w:rPr>
        <w:t xml:space="preserve"> </w:t>
      </w:r>
      <w:r w:rsidRPr="008B1FDF">
        <w:rPr>
          <w:i/>
        </w:rPr>
        <w:t>v. the United Kingdom</w:t>
      </w:r>
      <w:r w:rsidRPr="008B1FDF">
        <w:t xml:space="preserve">, no. 46477/99, judgment of 14 </w:t>
      </w:r>
      <w:r w:rsidR="007A2DAB" w:rsidRPr="008B1FDF">
        <w:t>March 2002, § 72, ECHR 2002</w:t>
      </w:r>
      <w:r w:rsidR="007A2DAB" w:rsidRPr="008B1FDF">
        <w:noBreakHyphen/>
        <w:t xml:space="preserve">II); </w:t>
      </w:r>
      <w:r w:rsidR="00562697" w:rsidRPr="008B1FDF">
        <w:rPr>
          <w:lang w:val="en-GB"/>
        </w:rPr>
        <w:t xml:space="preserve">ECtHR [GC], </w:t>
      </w:r>
      <w:r w:rsidR="00562697" w:rsidRPr="008B1FDF">
        <w:rPr>
          <w:i/>
          <w:lang w:val="en-GB"/>
        </w:rPr>
        <w:t>Mocanu and Others v. Romania</w:t>
      </w:r>
      <w:r w:rsidR="00562697" w:rsidRPr="008B1FDF">
        <w:rPr>
          <w:lang w:val="en-GB"/>
        </w:rPr>
        <w:t>, cited</w:t>
      </w:r>
      <w:r w:rsidR="00021BC6" w:rsidRPr="008B1FDF">
        <w:rPr>
          <w:lang w:val="en-GB"/>
        </w:rPr>
        <w:t xml:space="preserve"> in</w:t>
      </w:r>
      <w:r w:rsidR="007A2DAB" w:rsidRPr="008B1FDF">
        <w:rPr>
          <w:lang w:val="en-GB"/>
        </w:rPr>
        <w:t xml:space="preserve"> § </w:t>
      </w:r>
      <w:r w:rsidR="002C34B1">
        <w:fldChar w:fldCharType="begin"/>
      </w:r>
      <w:r w:rsidR="002C34B1">
        <w:instrText xml:space="preserve"> REF _Ref401246542 \r \h  \* MERGEFORMAT </w:instrText>
      </w:r>
      <w:r w:rsidR="002C34B1">
        <w:fldChar w:fldCharType="separate"/>
      </w:r>
      <w:r w:rsidR="004112CA" w:rsidRPr="004112CA">
        <w:rPr>
          <w:lang w:val="en-GB"/>
        </w:rPr>
        <w:t>78</w:t>
      </w:r>
      <w:r w:rsidR="002C34B1">
        <w:fldChar w:fldCharType="end"/>
      </w:r>
      <w:r w:rsidR="00021BC6" w:rsidRPr="008B1FDF">
        <w:rPr>
          <w:lang w:val="en-GB"/>
        </w:rPr>
        <w:t xml:space="preserve"> </w:t>
      </w:r>
      <w:r w:rsidR="00021BC6" w:rsidRPr="008B1FDF">
        <w:t xml:space="preserve"> </w:t>
      </w:r>
      <w:r w:rsidR="00021BC6" w:rsidRPr="008B1FDF">
        <w:rPr>
          <w:lang w:val="en-GB"/>
        </w:rPr>
        <w:t>above</w:t>
      </w:r>
      <w:r w:rsidR="00021BC6" w:rsidRPr="008B1FDF">
        <w:rPr>
          <w:b/>
          <w:lang w:val="en-GB"/>
        </w:rPr>
        <w:t>,</w:t>
      </w:r>
      <w:r w:rsidR="00021BC6" w:rsidRPr="008B1FDF">
        <w:rPr>
          <w:lang w:val="en-GB"/>
        </w:rPr>
        <w:t xml:space="preserve"> at</w:t>
      </w:r>
      <w:r w:rsidR="00562697" w:rsidRPr="008B1FDF">
        <w:rPr>
          <w:lang w:val="en-GB"/>
        </w:rPr>
        <w:t xml:space="preserve"> §</w:t>
      </w:r>
      <w:r w:rsidR="00021BC6" w:rsidRPr="008B1FDF">
        <w:rPr>
          <w:lang w:val="en-GB"/>
        </w:rPr>
        <w:t xml:space="preserve"> </w:t>
      </w:r>
      <w:r w:rsidR="00562697" w:rsidRPr="008B1FDF">
        <w:rPr>
          <w:lang w:val="en-GB"/>
        </w:rPr>
        <w:t>317).</w:t>
      </w:r>
    </w:p>
    <w:p w:rsidR="00DC0DDD" w:rsidRPr="008B1FDF" w:rsidRDefault="00DC0DDD" w:rsidP="00DC0DDD">
      <w:pPr>
        <w:pStyle w:val="ListParagraph"/>
        <w:tabs>
          <w:tab w:val="left" w:pos="360"/>
        </w:tabs>
        <w:ind w:left="360" w:hanging="360"/>
        <w:rPr>
          <w:lang w:val="en-GB"/>
        </w:rPr>
      </w:pPr>
    </w:p>
    <w:p w:rsidR="00DC0DDD" w:rsidRPr="008B1FDF" w:rsidRDefault="00562697" w:rsidP="00F2605C">
      <w:pPr>
        <w:numPr>
          <w:ilvl w:val="0"/>
          <w:numId w:val="6"/>
        </w:numPr>
        <w:suppressAutoHyphens/>
        <w:autoSpaceDE w:val="0"/>
        <w:jc w:val="both"/>
        <w:rPr>
          <w:lang w:val="en-GB"/>
        </w:rPr>
      </w:pPr>
      <w:bookmarkStart w:id="60" w:name="_Ref342300077"/>
      <w:r w:rsidRPr="008B1FDF">
        <w:rPr>
          <w:lang w:val="en-GB"/>
        </w:rPr>
        <w:t>Specifically with regard to persons disappeared and later found dead</w:t>
      </w:r>
      <w:r w:rsidR="00786A27" w:rsidRPr="008B1FDF">
        <w:rPr>
          <w:lang w:val="en-GB"/>
        </w:rPr>
        <w:t>, which is n</w:t>
      </w:r>
      <w:r w:rsidR="00BE7AFD" w:rsidRPr="008B1FDF">
        <w:rPr>
          <w:lang w:val="en-GB"/>
        </w:rPr>
        <w:t xml:space="preserve">ot the situation in the present </w:t>
      </w:r>
      <w:proofErr w:type="gramStart"/>
      <w:r w:rsidR="00786A27" w:rsidRPr="008B1FDF">
        <w:rPr>
          <w:lang w:val="en-GB"/>
        </w:rPr>
        <w:t>case,</w:t>
      </w:r>
      <w:proofErr w:type="gramEnd"/>
      <w:r w:rsidR="00786A27" w:rsidRPr="008B1FDF">
        <w:rPr>
          <w:lang w:val="en-GB"/>
        </w:rPr>
        <w:t xml:space="preserve"> </w:t>
      </w:r>
      <w:r w:rsidR="00DC0DDD" w:rsidRPr="008B1FDF">
        <w:rPr>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8B1FDF">
        <w:rPr>
          <w:i/>
          <w:lang w:val="en-GB"/>
        </w:rPr>
        <w:t>Palić v. Bosnia and Herzegovina</w:t>
      </w:r>
      <w:r w:rsidR="00DC0DDD" w:rsidRPr="008B1FDF">
        <w:rPr>
          <w:lang w:val="en-GB"/>
        </w:rPr>
        <w:t xml:space="preserve">, cited in § </w:t>
      </w:r>
      <w:r w:rsidR="002C34B1">
        <w:fldChar w:fldCharType="begin"/>
      </w:r>
      <w:r w:rsidR="002C34B1">
        <w:instrText xml:space="preserve"> REF _Ref346724174 \r \h  \* MERGEFORMAT </w:instrText>
      </w:r>
      <w:r w:rsidR="002C34B1">
        <w:fldChar w:fldCharType="separate"/>
      </w:r>
      <w:r w:rsidR="004112CA" w:rsidRPr="004112CA">
        <w:rPr>
          <w:lang w:val="en-GB"/>
        </w:rPr>
        <w:t>80</w:t>
      </w:r>
      <w:r w:rsidR="002C34B1">
        <w:fldChar w:fldCharType="end"/>
      </w:r>
      <w:r w:rsidR="00DC0DDD" w:rsidRPr="008B1FDF">
        <w:rPr>
          <w:lang w:val="en-GB"/>
        </w:rPr>
        <w:t xml:space="preserve"> above, at § 46; in the same sense ECtHR [GC], </w:t>
      </w:r>
      <w:r w:rsidR="00DC0DDD" w:rsidRPr="008B1FDF">
        <w:rPr>
          <w:i/>
          <w:lang w:val="en-GB"/>
        </w:rPr>
        <w:t>Varnava and Others v. Turkey</w:t>
      </w:r>
      <w:r w:rsidR="00DC0DDD" w:rsidRPr="008B1FDF">
        <w:rPr>
          <w:lang w:val="en-GB"/>
        </w:rPr>
        <w:t xml:space="preserve">, </w:t>
      </w:r>
      <w:r w:rsidR="00186E5D" w:rsidRPr="008B1FDF">
        <w:rPr>
          <w:lang w:val="en-GB"/>
        </w:rPr>
        <w:t xml:space="preserve">cited in § </w:t>
      </w:r>
      <w:r w:rsidR="002C34B1">
        <w:fldChar w:fldCharType="begin"/>
      </w:r>
      <w:r w:rsidR="002C34B1">
        <w:instrText xml:space="preserve"> REF _Ref374114057 \r \h  \* MERGEFORMAT </w:instrText>
      </w:r>
      <w:r w:rsidR="002C34B1">
        <w:fldChar w:fldCharType="separate"/>
      </w:r>
      <w:r w:rsidR="004112CA" w:rsidRPr="004112CA">
        <w:rPr>
          <w:lang w:val="en-GB"/>
        </w:rPr>
        <w:t>54</w:t>
      </w:r>
      <w:r w:rsidR="002C34B1">
        <w:fldChar w:fldCharType="end"/>
      </w:r>
      <w:r w:rsidR="00186E5D" w:rsidRPr="008B1FDF">
        <w:rPr>
          <w:lang w:val="en-GB"/>
        </w:rPr>
        <w:t xml:space="preserve"> above</w:t>
      </w:r>
      <w:r w:rsidR="00DC0DDD" w:rsidRPr="008B1FDF">
        <w:rPr>
          <w:lang w:val="en-GB"/>
        </w:rPr>
        <w:t xml:space="preserve">, at § 148, </w:t>
      </w:r>
      <w:r w:rsidR="00DC0DDD" w:rsidRPr="008B1FDF">
        <w:rPr>
          <w:i/>
          <w:lang w:val="en-GB"/>
        </w:rPr>
        <w:t>Aslakhanova and Others v. Russia</w:t>
      </w:r>
      <w:r w:rsidR="00DC0DDD" w:rsidRPr="008B1FDF">
        <w:rPr>
          <w:lang w:val="en-GB"/>
        </w:rPr>
        <w:t>, nos. 2944/06 and others, judgment of 18 December 2012, § 12</w:t>
      </w:r>
      <w:r w:rsidR="00DC0DDD" w:rsidRPr="008B1FDF">
        <w:rPr>
          <w:rFonts w:cs="CAGLHH+TimesNewRoman"/>
          <w:lang w:val="en-GB"/>
        </w:rPr>
        <w:t>2</w:t>
      </w:r>
      <w:r w:rsidR="00DC0DDD" w:rsidRPr="008B1FDF">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8B1FDF">
        <w:rPr>
          <w:i/>
          <w:lang w:val="en-GB"/>
        </w:rPr>
        <w:t>Palić v. Bosnia and Herzegovina</w:t>
      </w:r>
      <w:r w:rsidR="00DC0DDD" w:rsidRPr="008B1FDF">
        <w:rPr>
          <w:lang w:val="en-GB"/>
        </w:rPr>
        <w:t xml:space="preserve">, cited above, § 46; in the same sense ECtHR [GC], </w:t>
      </w:r>
      <w:r w:rsidR="00DC0DDD" w:rsidRPr="008B1FDF">
        <w:rPr>
          <w:i/>
          <w:lang w:val="en-GB"/>
        </w:rPr>
        <w:t>Varnava and Others v. Turkey</w:t>
      </w:r>
      <w:r w:rsidR="00DC0DDD" w:rsidRPr="008B1FDF">
        <w:rPr>
          <w:lang w:val="en-GB"/>
        </w:rPr>
        <w:t xml:space="preserve">, cited </w:t>
      </w:r>
      <w:r w:rsidR="00186E5D" w:rsidRPr="008B1FDF">
        <w:rPr>
          <w:lang w:val="en-GB"/>
        </w:rPr>
        <w:t>above</w:t>
      </w:r>
      <w:r w:rsidR="00DC0DDD" w:rsidRPr="008B1FDF">
        <w:rPr>
          <w:lang w:val="en-GB"/>
        </w:rPr>
        <w:t xml:space="preserve">, § 145). While the location and the subsequent identification of the mortal remains of the victim may in themselves be significant achievements, the procedural obligation under Article 2 continues to exist (see ECtHR, </w:t>
      </w:r>
      <w:r w:rsidR="00DC0DDD" w:rsidRPr="008B1FDF">
        <w:rPr>
          <w:i/>
          <w:lang w:val="en-GB"/>
        </w:rPr>
        <w:t>Palić v. Bosnia and Herzegovina</w:t>
      </w:r>
      <w:r w:rsidR="00DC0DDD" w:rsidRPr="008B1FDF">
        <w:rPr>
          <w:lang w:val="en-GB"/>
        </w:rPr>
        <w:t>, cited above, § 64).</w:t>
      </w:r>
      <w:bookmarkEnd w:id="60"/>
    </w:p>
    <w:p w:rsidR="00DC0DDD" w:rsidRPr="008B1FDF" w:rsidRDefault="00DC0DDD" w:rsidP="00DC0DDD">
      <w:pPr>
        <w:tabs>
          <w:tab w:val="left" w:pos="360"/>
        </w:tabs>
        <w:suppressAutoHyphens/>
        <w:autoSpaceDE w:val="0"/>
        <w:ind w:left="360" w:hanging="360"/>
        <w:jc w:val="both"/>
        <w:rPr>
          <w:lang w:val="en-GB"/>
        </w:rPr>
      </w:pPr>
    </w:p>
    <w:p w:rsidR="00562697" w:rsidRPr="008B1FDF" w:rsidRDefault="00DC0DDD" w:rsidP="00562697">
      <w:pPr>
        <w:numPr>
          <w:ilvl w:val="0"/>
          <w:numId w:val="6"/>
        </w:numPr>
        <w:tabs>
          <w:tab w:val="left" w:pos="709"/>
        </w:tabs>
        <w:suppressAutoHyphens/>
        <w:autoSpaceDE w:val="0"/>
        <w:jc w:val="both"/>
        <w:rPr>
          <w:lang w:val="en-GB"/>
        </w:rPr>
      </w:pPr>
      <w:bookmarkStart w:id="61" w:name="_Ref347937166"/>
      <w:r w:rsidRPr="008B1FDF">
        <w:rPr>
          <w:lang w:val="en-GB"/>
        </w:rPr>
        <w:lastRenderedPageBreak/>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8B1FDF">
        <w:rPr>
          <w:i/>
          <w:lang w:val="en-GB"/>
        </w:rPr>
        <w:t>Ahmet</w:t>
      </w:r>
      <w:r w:rsidR="00BB3617" w:rsidRPr="008B1FDF">
        <w:rPr>
          <w:i/>
          <w:lang w:val="en-GB"/>
        </w:rPr>
        <w:t xml:space="preserve"> </w:t>
      </w:r>
      <w:r w:rsidRPr="008B1FDF">
        <w:rPr>
          <w:i/>
          <w:lang w:val="en-GB"/>
        </w:rPr>
        <w:t>Özkan and Others</w:t>
      </w:r>
      <w:r w:rsidRPr="008B1FDF">
        <w:rPr>
          <w:lang w:val="en-GB"/>
        </w:rPr>
        <w:t xml:space="preserve">, cited in § </w:t>
      </w:r>
      <w:r w:rsidR="002C34B1">
        <w:fldChar w:fldCharType="begin"/>
      </w:r>
      <w:r w:rsidR="002C34B1">
        <w:instrText xml:space="preserve"> </w:instrText>
      </w:r>
      <w:r w:rsidR="002C34B1">
        <w:instrText xml:space="preserve">REF _Ref346723791 \r \h  \* MERGEFORMAT </w:instrText>
      </w:r>
      <w:r w:rsidR="002C34B1">
        <w:fldChar w:fldCharType="separate"/>
      </w:r>
      <w:r w:rsidR="004112CA" w:rsidRPr="004112CA">
        <w:rPr>
          <w:lang w:val="en-GB"/>
        </w:rPr>
        <w:t>79</w:t>
      </w:r>
      <w:r w:rsidR="002C34B1">
        <w:fldChar w:fldCharType="end"/>
      </w:r>
      <w:r w:rsidRPr="008B1FDF">
        <w:rPr>
          <w:lang w:val="en-GB"/>
        </w:rPr>
        <w:t xml:space="preserve"> above, at §§ 311</w:t>
      </w:r>
      <w:r w:rsidR="00212D32">
        <w:rPr>
          <w:lang w:val="en-GB"/>
        </w:rPr>
        <w:t xml:space="preserve"> - </w:t>
      </w:r>
      <w:r w:rsidRPr="008B1FDF">
        <w:rPr>
          <w:lang w:val="en-GB"/>
        </w:rPr>
        <w:t xml:space="preserve">314; ECtHR, </w:t>
      </w:r>
      <w:r w:rsidRPr="008B1FDF">
        <w:rPr>
          <w:i/>
          <w:lang w:val="en-GB"/>
        </w:rPr>
        <w:t>Isayeva v. Russia</w:t>
      </w:r>
      <w:r w:rsidRPr="008B1FDF">
        <w:rPr>
          <w:lang w:val="en-GB"/>
        </w:rPr>
        <w:t xml:space="preserve">, cited in § </w:t>
      </w:r>
      <w:r w:rsidR="002C34B1">
        <w:fldChar w:fldCharType="begin"/>
      </w:r>
      <w:r w:rsidR="002C34B1">
        <w:instrText xml:space="preserve"> REF _Ref346723791 \r \h  \* MERGEFORMAT </w:instrText>
      </w:r>
      <w:r w:rsidR="002C34B1">
        <w:fldChar w:fldCharType="separate"/>
      </w:r>
      <w:r w:rsidR="004112CA" w:rsidRPr="004112CA">
        <w:rPr>
          <w:lang w:val="en-GB"/>
        </w:rPr>
        <w:t>79</w:t>
      </w:r>
      <w:r w:rsidR="002C34B1">
        <w:fldChar w:fldCharType="end"/>
      </w:r>
      <w:r w:rsidRPr="008B1FDF">
        <w:rPr>
          <w:lang w:val="en-GB"/>
        </w:rPr>
        <w:t xml:space="preserve"> above, at §§ 211-214 and the cases cited therein; ECtHR [GC], </w:t>
      </w:r>
      <w:r w:rsidRPr="008B1FDF">
        <w:rPr>
          <w:i/>
          <w:lang w:val="en-GB"/>
        </w:rPr>
        <w:t>Al-Skeini and Others v. the United Kingdom</w:t>
      </w:r>
      <w:r w:rsidRPr="008B1FDF">
        <w:rPr>
          <w:lang w:val="en-GB"/>
        </w:rPr>
        <w:t>, judgment of 7 July 2011, no. 55721/07, § 167, ECHR 2011</w:t>
      </w:r>
      <w:bookmarkEnd w:id="61"/>
      <w:r w:rsidR="00562697" w:rsidRPr="008B1FDF">
        <w:rPr>
          <w:lang w:val="en-GB"/>
        </w:rPr>
        <w:t xml:space="preserve">; ECtHR [GC], </w:t>
      </w:r>
      <w:r w:rsidR="00562697" w:rsidRPr="008B1FDF">
        <w:rPr>
          <w:i/>
          <w:lang w:val="en-GB"/>
        </w:rPr>
        <w:t>Mocanu and Others v. Romania</w:t>
      </w:r>
      <w:r w:rsidR="00562697" w:rsidRPr="008B1FDF">
        <w:rPr>
          <w:lang w:val="en-GB"/>
        </w:rPr>
        <w:t>, cited in §</w:t>
      </w:r>
      <w:r w:rsidR="00021BC6" w:rsidRPr="008B1FDF">
        <w:rPr>
          <w:lang w:val="en-GB"/>
        </w:rPr>
        <w:t xml:space="preserve"> </w:t>
      </w:r>
      <w:r w:rsidR="002C34B1">
        <w:fldChar w:fldCharType="begin"/>
      </w:r>
      <w:r w:rsidR="002C34B1">
        <w:instrText xml:space="preserve"> REF _Ref4012</w:instrText>
      </w:r>
      <w:r w:rsidR="002C34B1">
        <w:instrText xml:space="preserve">46542 \r \h  \* MERGEFORMAT </w:instrText>
      </w:r>
      <w:r w:rsidR="002C34B1">
        <w:fldChar w:fldCharType="separate"/>
      </w:r>
      <w:r w:rsidR="004112CA" w:rsidRPr="004112CA">
        <w:rPr>
          <w:lang w:val="en-GB"/>
        </w:rPr>
        <w:t>78</w:t>
      </w:r>
      <w:r w:rsidR="002C34B1">
        <w:fldChar w:fldCharType="end"/>
      </w:r>
      <w:r w:rsidR="00562697" w:rsidRPr="008B1FDF">
        <w:rPr>
          <w:lang w:val="en-GB"/>
        </w:rPr>
        <w:t xml:space="preserve"> above, at §</w:t>
      </w:r>
      <w:r w:rsidR="00212D32">
        <w:rPr>
          <w:lang w:val="en-GB"/>
        </w:rPr>
        <w:t xml:space="preserve"> </w:t>
      </w:r>
      <w:r w:rsidR="00562697" w:rsidRPr="008B1FDF">
        <w:rPr>
          <w:lang w:val="en-GB"/>
        </w:rPr>
        <w:t>324).</w:t>
      </w:r>
    </w:p>
    <w:p w:rsidR="00EB154B" w:rsidRPr="008B1FDF" w:rsidRDefault="00EB154B" w:rsidP="00EB154B">
      <w:pPr>
        <w:pStyle w:val="ListParagraph"/>
        <w:rPr>
          <w:lang w:val="en-GB"/>
        </w:rPr>
      </w:pPr>
    </w:p>
    <w:p w:rsidR="00562697" w:rsidRPr="008B1FDF" w:rsidRDefault="00562697" w:rsidP="00562697">
      <w:pPr>
        <w:numPr>
          <w:ilvl w:val="0"/>
          <w:numId w:val="6"/>
        </w:numPr>
        <w:tabs>
          <w:tab w:val="left" w:pos="709"/>
        </w:tabs>
        <w:suppressAutoHyphens/>
        <w:autoSpaceDE w:val="0"/>
        <w:jc w:val="both"/>
        <w:rPr>
          <w:lang w:val="en-GB"/>
        </w:rPr>
      </w:pPr>
      <w:r w:rsidRPr="008B1FDF">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8B1FDF">
        <w:rPr>
          <w:i/>
          <w:iCs/>
          <w:lang w:val="en-GB"/>
        </w:rPr>
        <w:t>El-Masri</w:t>
      </w:r>
      <w:r w:rsidR="007A2DAB" w:rsidRPr="008B1FDF">
        <w:rPr>
          <w:i/>
          <w:iCs/>
          <w:lang w:val="en-GB"/>
        </w:rPr>
        <w:t xml:space="preserve"> v. “</w:t>
      </w:r>
      <w:r w:rsidR="007A2DAB" w:rsidRPr="008B1FDF">
        <w:rPr>
          <w:i/>
          <w:lang w:val="en-GB"/>
        </w:rPr>
        <w:t>the Former Yugoslav Republic of Macedonia”</w:t>
      </w:r>
      <w:r w:rsidRPr="008B1FDF">
        <w:rPr>
          <w:i/>
          <w:iCs/>
          <w:lang w:val="en-GB"/>
        </w:rPr>
        <w:t xml:space="preserve"> cited at </w:t>
      </w:r>
      <w:r w:rsidRPr="008B1FDF">
        <w:t xml:space="preserve">§ </w:t>
      </w:r>
      <w:r w:rsidR="002C34B1">
        <w:fldChar w:fldCharType="begin"/>
      </w:r>
      <w:r w:rsidR="002C34B1">
        <w:instrText xml:space="preserve"> REF _Ref401246822 \r \h  \* MERGEFORMAT </w:instrText>
      </w:r>
      <w:r w:rsidR="002C34B1">
        <w:fldChar w:fldCharType="separate"/>
      </w:r>
      <w:r w:rsidR="004112CA">
        <w:t>81</w:t>
      </w:r>
      <w:r w:rsidR="002C34B1">
        <w:fldChar w:fldCharType="end"/>
      </w:r>
      <w:r w:rsidRPr="008B1FDF">
        <w:t xml:space="preserve"> above</w:t>
      </w:r>
      <w:r w:rsidRPr="008B1FDF">
        <w:rPr>
          <w:lang w:val="en-GB"/>
        </w:rPr>
        <w:t xml:space="preserve">; ECtHR, </w:t>
      </w:r>
      <w:r w:rsidRPr="008B1FDF">
        <w:rPr>
          <w:i/>
          <w:iCs/>
          <w:lang w:val="en-GB"/>
        </w:rPr>
        <w:t>Al Nashiri v. Poland</w:t>
      </w:r>
      <w:r w:rsidRPr="008B1FDF">
        <w:rPr>
          <w:lang w:val="en-GB"/>
        </w:rPr>
        <w:t xml:space="preserve">, no. 28761/11, judgment of 24 July 2014, §§ 495-496). </w:t>
      </w:r>
      <w:r w:rsidRPr="008B1FDF">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proofErr w:type="spellStart"/>
      <w:r w:rsidRPr="008B1FDF">
        <w:rPr>
          <w:i/>
          <w:iCs/>
        </w:rPr>
        <w:t>Schedko</w:t>
      </w:r>
      <w:proofErr w:type="spellEnd"/>
      <w:r w:rsidRPr="008B1FDF">
        <w:rPr>
          <w:i/>
          <w:iCs/>
        </w:rPr>
        <w:t xml:space="preserve"> and </w:t>
      </w:r>
      <w:proofErr w:type="spellStart"/>
      <w:r w:rsidRPr="008B1FDF">
        <w:rPr>
          <w:i/>
          <w:iCs/>
        </w:rPr>
        <w:t>Bondarenko</w:t>
      </w:r>
      <w:proofErr w:type="spellEnd"/>
      <w:r w:rsidRPr="008B1FDF">
        <w:rPr>
          <w:i/>
          <w:iCs/>
        </w:rPr>
        <w:t xml:space="preserve"> v. Belarus</w:t>
      </w:r>
      <w:r w:rsidRPr="008B1FDF">
        <w:t xml:space="preserve">, Communication no. 886/1999, views of 3 April 2003, § 10.2, CCPR/C/77/D/886/1999; HRC, </w:t>
      </w:r>
      <w:r w:rsidRPr="008B1FDF">
        <w:rPr>
          <w:i/>
          <w:iCs/>
        </w:rPr>
        <w:t xml:space="preserve">Mariam, Philippe, </w:t>
      </w:r>
      <w:proofErr w:type="spellStart"/>
      <w:r w:rsidRPr="008B1FDF">
        <w:rPr>
          <w:i/>
          <w:iCs/>
        </w:rPr>
        <w:t>Auguste</w:t>
      </w:r>
      <w:proofErr w:type="spellEnd"/>
      <w:r w:rsidRPr="008B1FDF">
        <w:rPr>
          <w:i/>
          <w:iCs/>
        </w:rPr>
        <w:t xml:space="preserve"> and Thomas </w:t>
      </w:r>
      <w:proofErr w:type="spellStart"/>
      <w:r w:rsidRPr="008B1FDF">
        <w:rPr>
          <w:i/>
          <w:iCs/>
        </w:rPr>
        <w:t>Sankara</w:t>
      </w:r>
      <w:proofErr w:type="spellEnd"/>
      <w:r w:rsidRPr="008B1FDF">
        <w:rPr>
          <w:i/>
          <w:iCs/>
        </w:rPr>
        <w:t xml:space="preserve"> v. Burkina Faso</w:t>
      </w:r>
      <w:r w:rsidRPr="008B1FDF">
        <w:t>, Communication no. 1159/2003, views of 8 March 2006</w:t>
      </w:r>
      <w:r w:rsidRPr="008B1FDF">
        <w:rPr>
          <w:sz w:val="27"/>
          <w:szCs w:val="27"/>
          <w:shd w:val="clear" w:color="auto" w:fill="FFFFFF"/>
        </w:rPr>
        <w:t xml:space="preserve">, </w:t>
      </w:r>
      <w:r w:rsidRPr="008B1FDF">
        <w:t xml:space="preserve">§ 10.2, CCPR/C/86/D/1159/2003; UN Human Rights Council, Resolutions 9/11 and 12/12: Right to the </w:t>
      </w:r>
      <w:r w:rsidRPr="008B1FDF">
        <w:rPr>
          <w:lang w:val="en-GB"/>
        </w:rPr>
        <w:t>Truth</w:t>
      </w:r>
      <w:r w:rsidRPr="008B1FDF">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w:t>
      </w:r>
      <w:proofErr w:type="spellStart"/>
      <w:r w:rsidRPr="008B1FDF">
        <w:t>Emmerson</w:t>
      </w:r>
      <w:proofErr w:type="spellEnd"/>
      <w:r w:rsidRPr="008B1FDF">
        <w:t xml:space="preserve">, </w:t>
      </w:r>
      <w:r w:rsidRPr="008B1FDF">
        <w:rPr>
          <w:iCs/>
        </w:rPr>
        <w:t>Framework Principles for securing the accountability of public officials for gross and systematic human rights violations committed in the context of State counter-terrorist initiatives</w:t>
      </w:r>
      <w:r w:rsidRPr="008B1FDF">
        <w:t>, UN Document A/HRC/22/52, 1 March 2013, § 23</w:t>
      </w:r>
      <w:r w:rsidR="00021BC6" w:rsidRPr="008B1FDF">
        <w:t xml:space="preserve"> </w:t>
      </w:r>
      <w:r w:rsidRPr="008B1FDF">
        <w:t>-</w:t>
      </w:r>
      <w:r w:rsidR="00021BC6" w:rsidRPr="008B1FDF">
        <w:t xml:space="preserve"> </w:t>
      </w:r>
      <w:r w:rsidRPr="008B1FDF">
        <w:t>26).</w:t>
      </w:r>
    </w:p>
    <w:p w:rsidR="007B00BC" w:rsidRPr="008B1FDF" w:rsidRDefault="007B00BC" w:rsidP="007B00BC">
      <w:pPr>
        <w:pStyle w:val="ListParagraph"/>
        <w:tabs>
          <w:tab w:val="num" w:pos="567"/>
        </w:tabs>
        <w:suppressAutoHyphens w:val="0"/>
        <w:ind w:left="567" w:hanging="425"/>
        <w:contextualSpacing/>
        <w:jc w:val="both"/>
        <w:rPr>
          <w:lang w:val="en-GB" w:eastAsia="en-US"/>
        </w:rPr>
      </w:pPr>
    </w:p>
    <w:p w:rsidR="007B00BC" w:rsidRPr="008B1FDF" w:rsidRDefault="007B00BC" w:rsidP="00523592">
      <w:pPr>
        <w:pStyle w:val="ListParagraph"/>
        <w:numPr>
          <w:ilvl w:val="0"/>
          <w:numId w:val="25"/>
        </w:numPr>
        <w:contextualSpacing/>
        <w:jc w:val="both"/>
        <w:rPr>
          <w:i/>
          <w:lang w:val="en-GB" w:eastAsia="en-US"/>
        </w:rPr>
      </w:pPr>
      <w:r w:rsidRPr="008B1FDF">
        <w:rPr>
          <w:i/>
          <w:lang w:val="en-GB"/>
        </w:rPr>
        <w:t>Applicability</w:t>
      </w:r>
      <w:r w:rsidRPr="008B1FDF">
        <w:rPr>
          <w:i/>
          <w:lang w:val="en-GB" w:eastAsia="en-US"/>
        </w:rPr>
        <w:t xml:space="preserve"> of Article 2 to the Kosovo context</w:t>
      </w:r>
    </w:p>
    <w:p w:rsidR="007B00BC" w:rsidRPr="008B1FDF" w:rsidRDefault="007B00BC" w:rsidP="007B00BC">
      <w:pPr>
        <w:pStyle w:val="ListParagraph"/>
        <w:tabs>
          <w:tab w:val="num" w:pos="567"/>
        </w:tabs>
        <w:ind w:left="567" w:hanging="425"/>
        <w:rPr>
          <w:lang w:val="en-GB" w:eastAsia="en-US"/>
        </w:rPr>
      </w:pPr>
    </w:p>
    <w:p w:rsidR="007B00BC" w:rsidRPr="008B1FDF" w:rsidRDefault="007B00BC" w:rsidP="00F2605C">
      <w:pPr>
        <w:pStyle w:val="ListParagraph"/>
        <w:numPr>
          <w:ilvl w:val="0"/>
          <w:numId w:val="6"/>
        </w:numPr>
        <w:autoSpaceDE w:val="0"/>
        <w:jc w:val="both"/>
        <w:rPr>
          <w:lang w:val="en-GB" w:eastAsia="en-US"/>
        </w:rPr>
      </w:pPr>
      <w:bookmarkStart w:id="62" w:name="_Ref366163783"/>
      <w:r w:rsidRPr="008B1FDF">
        <w:rPr>
          <w:lang w:val="en-GB" w:eastAsia="en-US"/>
        </w:rPr>
        <w:t xml:space="preserve">The Panel is </w:t>
      </w:r>
      <w:r w:rsidRPr="008B1FDF">
        <w:rPr>
          <w:lang w:val="en-GB"/>
        </w:rPr>
        <w:t>conscious</w:t>
      </w:r>
      <w:r w:rsidRPr="008B1FDF">
        <w:rPr>
          <w:lang w:val="en-GB" w:eastAsia="en-US"/>
        </w:rPr>
        <w:t xml:space="preserve"> that </w:t>
      </w:r>
      <w:r w:rsidR="003405AF" w:rsidRPr="008B1FDF">
        <w:rPr>
          <w:lang w:val="en-GB"/>
        </w:rPr>
        <w:t>Mr Dragan Stevanović</w:t>
      </w:r>
      <w:r w:rsidR="00D472CE" w:rsidRPr="008B1FDF">
        <w:rPr>
          <w:lang w:val="en-GB"/>
        </w:rPr>
        <w:t xml:space="preserve"> </w:t>
      </w:r>
      <w:r w:rsidR="007A2DAB" w:rsidRPr="008B1FDF">
        <w:rPr>
          <w:lang w:val="en-GB"/>
        </w:rPr>
        <w:t xml:space="preserve">was </w:t>
      </w:r>
      <w:r w:rsidR="00345FD4" w:rsidRPr="008B1FDF">
        <w:rPr>
          <w:lang w:val="en-GB"/>
        </w:rPr>
        <w:t>abducted and subsequently disappeared</w:t>
      </w:r>
      <w:r w:rsidR="00D472CE" w:rsidRPr="008B1FDF">
        <w:rPr>
          <w:lang w:val="en-GB"/>
        </w:rPr>
        <w:t xml:space="preserve"> </w:t>
      </w:r>
      <w:r w:rsidR="00345FD4" w:rsidRPr="008B1FDF">
        <w:rPr>
          <w:lang w:val="en-GB"/>
        </w:rPr>
        <w:t>soon</w:t>
      </w:r>
      <w:r w:rsidR="00605256" w:rsidRPr="008B1FDF">
        <w:rPr>
          <w:lang w:val="en-GB"/>
        </w:rPr>
        <w:t xml:space="preserve"> after</w:t>
      </w:r>
      <w:r w:rsidR="00D472CE" w:rsidRPr="008B1FDF">
        <w:rPr>
          <w:lang w:val="en-GB"/>
        </w:rPr>
        <w:t xml:space="preserve"> the </w:t>
      </w:r>
      <w:r w:rsidRPr="008B1FDF">
        <w:rPr>
          <w:lang w:val="en-GB"/>
        </w:rPr>
        <w:t>deployment of UNMIK in Kosovo</w:t>
      </w:r>
      <w:r w:rsidR="00D472CE" w:rsidRPr="008B1FDF">
        <w:rPr>
          <w:lang w:val="en-GB"/>
        </w:rPr>
        <w:t xml:space="preserve">, </w:t>
      </w:r>
      <w:r w:rsidR="00047046" w:rsidRPr="008B1FDF">
        <w:rPr>
          <w:lang w:val="en-GB"/>
        </w:rPr>
        <w:t xml:space="preserve">following </w:t>
      </w:r>
      <w:r w:rsidRPr="008B1FDF">
        <w:rPr>
          <w:lang w:val="en-GB"/>
        </w:rPr>
        <w:t>the armed conflict, when crime, violence and insecurity were rife.</w:t>
      </w:r>
      <w:bookmarkEnd w:id="62"/>
      <w:r w:rsidRPr="008B1FDF">
        <w:rPr>
          <w:lang w:val="en-GB"/>
        </w:rPr>
        <w:t xml:space="preserve"> </w:t>
      </w:r>
    </w:p>
    <w:p w:rsidR="007B00BC" w:rsidRPr="008B1FDF" w:rsidRDefault="007B00BC" w:rsidP="007B00BC">
      <w:pPr>
        <w:pStyle w:val="ListParagraph"/>
        <w:ind w:left="567"/>
        <w:contextualSpacing/>
        <w:jc w:val="both"/>
        <w:rPr>
          <w:lang w:val="en-GB" w:eastAsia="en-US"/>
        </w:rPr>
      </w:pPr>
    </w:p>
    <w:p w:rsidR="007B00BC" w:rsidRPr="008B1FDF" w:rsidRDefault="007B00BC" w:rsidP="00F2605C">
      <w:pPr>
        <w:pStyle w:val="ListParagraph"/>
        <w:numPr>
          <w:ilvl w:val="0"/>
          <w:numId w:val="6"/>
        </w:numPr>
        <w:autoSpaceDE w:val="0"/>
        <w:jc w:val="both"/>
        <w:rPr>
          <w:lang w:val="en-GB" w:eastAsia="en-US"/>
        </w:rPr>
      </w:pPr>
      <w:r w:rsidRPr="008B1FDF">
        <w:rPr>
          <w:lang w:val="en-GB"/>
        </w:rPr>
        <w:t>On his part, the SRSG does not contest that</w:t>
      </w:r>
      <w:r w:rsidR="00D472CE" w:rsidRPr="008B1FDF">
        <w:rPr>
          <w:lang w:val="en-GB"/>
        </w:rPr>
        <w:t xml:space="preserve">, from its deployment in Kosovo in June 1999, </w:t>
      </w:r>
      <w:r w:rsidRPr="008B1FDF">
        <w:rPr>
          <w:lang w:val="en-GB"/>
        </w:rPr>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8B1FDF" w:rsidRDefault="007B00BC" w:rsidP="007B00BC">
      <w:pPr>
        <w:pStyle w:val="ListParagraph"/>
        <w:ind w:left="567"/>
        <w:contextualSpacing/>
        <w:jc w:val="both"/>
        <w:rPr>
          <w:lang w:val="en-GB" w:eastAsia="en-US"/>
        </w:rPr>
      </w:pPr>
    </w:p>
    <w:p w:rsidR="007B00BC" w:rsidRPr="008B1FDF" w:rsidRDefault="007B00BC" w:rsidP="00F2605C">
      <w:pPr>
        <w:pStyle w:val="ListParagraph"/>
        <w:numPr>
          <w:ilvl w:val="0"/>
          <w:numId w:val="6"/>
        </w:numPr>
        <w:autoSpaceDE w:val="0"/>
        <w:jc w:val="both"/>
        <w:rPr>
          <w:lang w:val="en-GB" w:eastAsia="en-US"/>
        </w:rPr>
      </w:pPr>
      <w:r w:rsidRPr="008B1FDF">
        <w:rPr>
          <w:lang w:val="en-GB"/>
        </w:rPr>
        <w:t xml:space="preserve">The </w:t>
      </w:r>
      <w:r w:rsidRPr="008B1FDF">
        <w:rPr>
          <w:lang w:val="en-GB" w:eastAsia="nl-BE"/>
        </w:rPr>
        <w:t>Panel</w:t>
      </w:r>
      <w:r w:rsidRPr="008B1FDF">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7B00BC" w:rsidRPr="008B1FDF" w:rsidRDefault="007B00BC" w:rsidP="007B00BC">
      <w:pPr>
        <w:pStyle w:val="ListParagraph"/>
        <w:ind w:left="567" w:hanging="425"/>
        <w:rPr>
          <w:lang w:val="en-GB" w:eastAsia="en-US"/>
        </w:rPr>
      </w:pPr>
    </w:p>
    <w:p w:rsidR="007B00BC" w:rsidRPr="008B1FDF" w:rsidRDefault="007B00BC" w:rsidP="00F2605C">
      <w:pPr>
        <w:pStyle w:val="ListParagraph"/>
        <w:numPr>
          <w:ilvl w:val="0"/>
          <w:numId w:val="6"/>
        </w:numPr>
        <w:autoSpaceDE w:val="0"/>
        <w:jc w:val="both"/>
        <w:rPr>
          <w:lang w:val="en-GB" w:eastAsia="en-US"/>
        </w:rPr>
      </w:pPr>
      <w:r w:rsidRPr="008B1FDF">
        <w:rPr>
          <w:lang w:val="en-GB" w:eastAsia="en-US"/>
        </w:rPr>
        <w:t xml:space="preserve">As </w:t>
      </w:r>
      <w:r w:rsidRPr="008B1FDF">
        <w:rPr>
          <w:lang w:val="en-GB"/>
        </w:rPr>
        <w:t>regards</w:t>
      </w:r>
      <w:r w:rsidRPr="008B1FDF">
        <w:rPr>
          <w:lang w:val="en-GB" w:eastAsia="en-US"/>
        </w:rPr>
        <w:t xml:space="preserve"> the applicability of Article 2 to UNMIK, the Panel recalls </w:t>
      </w:r>
      <w:r w:rsidRPr="008B1FDF">
        <w:rPr>
          <w:lang w:val="en-GB" w:eastAsia="nl-BE"/>
        </w:rPr>
        <w:t xml:space="preserve">that with the adoption of the UNMIK Regulation No. 1999/1 on 25 July 1999 UNMIK undertook an obligation to observe internationally recognised human rights standards in exercising its </w:t>
      </w:r>
      <w:r w:rsidRPr="008B1FDF">
        <w:rPr>
          <w:lang w:val="en-GB"/>
        </w:rPr>
        <w:t>functions</w:t>
      </w:r>
      <w:r w:rsidRPr="008B1FDF">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8B1FDF">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8B1FDF">
        <w:rPr>
          <w:i/>
          <w:lang w:val="en-GB"/>
        </w:rPr>
        <w:t>Milogorić</w:t>
      </w:r>
      <w:r w:rsidRPr="008B1FDF">
        <w:rPr>
          <w:lang w:val="en-GB"/>
        </w:rPr>
        <w:t xml:space="preserve"> </w:t>
      </w:r>
      <w:r w:rsidRPr="008B1FDF">
        <w:rPr>
          <w:i/>
          <w:lang w:val="en-GB"/>
        </w:rPr>
        <w:t>and Others,</w:t>
      </w:r>
      <w:r w:rsidRPr="008B1FDF">
        <w:rPr>
          <w:lang w:val="en-GB"/>
        </w:rPr>
        <w:t xml:space="preserve"> nos. 38/08 and others, opinion of 24 March 2011, § 44; </w:t>
      </w:r>
      <w:r w:rsidRPr="008B1FDF">
        <w:rPr>
          <w:i/>
          <w:lang w:val="en-GB"/>
        </w:rPr>
        <w:t>Berisha and Others,</w:t>
      </w:r>
      <w:r w:rsidRPr="008B1FDF">
        <w:rPr>
          <w:lang w:val="en-GB"/>
        </w:rPr>
        <w:t xml:space="preserve"> nos. 27/08 and others, opinion of 23 February 2011,</w:t>
      </w:r>
      <w:r w:rsidRPr="008B1FDF">
        <w:rPr>
          <w:i/>
          <w:lang w:val="en-GB"/>
        </w:rPr>
        <w:t xml:space="preserve"> </w:t>
      </w:r>
      <w:r w:rsidRPr="008B1FDF">
        <w:rPr>
          <w:lang w:val="en-GB"/>
        </w:rPr>
        <w:t xml:space="preserve">§ 25; </w:t>
      </w:r>
      <w:r w:rsidRPr="008B1FDF">
        <w:rPr>
          <w:i/>
          <w:lang w:val="en-GB"/>
        </w:rPr>
        <w:t>Lalić and Others</w:t>
      </w:r>
      <w:r w:rsidRPr="008B1FDF">
        <w:rPr>
          <w:lang w:val="en-GB"/>
        </w:rPr>
        <w:t>, nos. 09/08 and others, opinion of 9 June 2012, § 22).</w:t>
      </w:r>
    </w:p>
    <w:p w:rsidR="007B00BC" w:rsidRPr="008B1FDF" w:rsidRDefault="007B00BC" w:rsidP="007B00BC">
      <w:pPr>
        <w:pStyle w:val="ListParagraph"/>
        <w:rPr>
          <w:lang w:val="en-GB"/>
        </w:rPr>
      </w:pPr>
    </w:p>
    <w:p w:rsidR="007B00BC" w:rsidRPr="008B1FDF" w:rsidRDefault="007B00BC" w:rsidP="00F2605C">
      <w:pPr>
        <w:pStyle w:val="ListParagraph"/>
        <w:numPr>
          <w:ilvl w:val="0"/>
          <w:numId w:val="6"/>
        </w:numPr>
        <w:autoSpaceDE w:val="0"/>
        <w:jc w:val="both"/>
        <w:rPr>
          <w:lang w:val="en-GB" w:eastAsia="en-US"/>
        </w:rPr>
      </w:pPr>
      <w:bookmarkStart w:id="63" w:name="_Ref366241246"/>
      <w:r w:rsidRPr="008B1FDF">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8B1FDF">
        <w:rPr>
          <w:lang w:val="en-GB" w:eastAsia="en-US"/>
        </w:rPr>
        <w:t>Yugoslavia</w:t>
      </w:r>
      <w:r w:rsidRPr="008B1FDF">
        <w:rPr>
          <w:lang w:val="en-GB"/>
        </w:rPr>
        <w:t xml:space="preserve"> (see, among other examples, ECtHR, </w:t>
      </w:r>
      <w:r w:rsidRPr="008B1FDF">
        <w:rPr>
          <w:i/>
          <w:lang w:val="en-GB"/>
        </w:rPr>
        <w:t>Palić v. Bosnia and Herzegovina,</w:t>
      </w:r>
      <w:r w:rsidRPr="008B1FDF">
        <w:rPr>
          <w:lang w:val="en-GB"/>
        </w:rPr>
        <w:t xml:space="preserve"> </w:t>
      </w:r>
      <w:r w:rsidR="005A25B5" w:rsidRPr="008B1FDF">
        <w:rPr>
          <w:lang w:val="en-GB"/>
        </w:rPr>
        <w:t xml:space="preserve">cited in § </w:t>
      </w:r>
      <w:r w:rsidR="002C34B1">
        <w:fldChar w:fldCharType="begin"/>
      </w:r>
      <w:r w:rsidR="002C34B1">
        <w:instrText xml:space="preserve"> REF _Ref346724174 \r \h  \* MERGEFORMAT </w:instrText>
      </w:r>
      <w:r w:rsidR="002C34B1">
        <w:fldChar w:fldCharType="separate"/>
      </w:r>
      <w:r w:rsidR="004112CA" w:rsidRPr="004112CA">
        <w:rPr>
          <w:lang w:val="en-GB"/>
        </w:rPr>
        <w:t>80</w:t>
      </w:r>
      <w:r w:rsidR="002C34B1">
        <w:fldChar w:fldCharType="end"/>
      </w:r>
      <w:r w:rsidR="005A25B5" w:rsidRPr="008B1FDF">
        <w:rPr>
          <w:lang w:val="en-GB"/>
        </w:rPr>
        <w:t xml:space="preserve"> above</w:t>
      </w:r>
      <w:r w:rsidRPr="008B1FDF">
        <w:rPr>
          <w:lang w:val="en-GB"/>
        </w:rPr>
        <w:t xml:space="preserve">, and ECtHR, </w:t>
      </w:r>
      <w:r w:rsidRPr="008B1FDF">
        <w:rPr>
          <w:i/>
          <w:lang w:val="en-GB"/>
        </w:rPr>
        <w:t>Jularić v. Croatia</w:t>
      </w:r>
      <w:r w:rsidRPr="008B1FDF">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8B1FDF">
        <w:rPr>
          <w:lang w:val="en-GB" w:eastAsia="en-US"/>
        </w:rPr>
        <w:t xml:space="preserve">ECtHR [GC], </w:t>
      </w:r>
      <w:r w:rsidRPr="008B1FDF">
        <w:rPr>
          <w:i/>
          <w:lang w:val="en-GB" w:eastAsia="en-US"/>
        </w:rPr>
        <w:t>Al-Skeini and Others v. the United Kingdom</w:t>
      </w:r>
      <w:r w:rsidRPr="008B1FDF">
        <w:rPr>
          <w:lang w:val="en-GB" w:eastAsia="en-US"/>
        </w:rPr>
        <w:t xml:space="preserve">, </w:t>
      </w:r>
      <w:r w:rsidR="005A25B5" w:rsidRPr="008B1FDF">
        <w:rPr>
          <w:lang w:val="en-GB"/>
        </w:rPr>
        <w:t xml:space="preserve">cited in § </w:t>
      </w:r>
      <w:r w:rsidR="002C34B1">
        <w:fldChar w:fldCharType="begin"/>
      </w:r>
      <w:r w:rsidR="002C34B1">
        <w:instrText xml:space="preserve"> REF _Ref347937166 \r \h  \* MERGEFORMAT </w:instrText>
      </w:r>
      <w:r w:rsidR="002C34B1">
        <w:fldChar w:fldCharType="separate"/>
      </w:r>
      <w:r w:rsidR="004112CA" w:rsidRPr="004112CA">
        <w:rPr>
          <w:lang w:val="en-GB"/>
        </w:rPr>
        <w:t>84</w:t>
      </w:r>
      <w:r w:rsidR="002C34B1">
        <w:fldChar w:fldCharType="end"/>
      </w:r>
      <w:r w:rsidR="005A25B5" w:rsidRPr="008B1FDF">
        <w:rPr>
          <w:lang w:val="en-GB"/>
        </w:rPr>
        <w:t xml:space="preserve"> above</w:t>
      </w:r>
      <w:r w:rsidRPr="008B1FDF">
        <w:rPr>
          <w:lang w:val="en-GB" w:eastAsia="en-US"/>
        </w:rPr>
        <w:t xml:space="preserve">, at § 164; see also ECtHR, </w:t>
      </w:r>
      <w:r w:rsidRPr="008B1FDF">
        <w:rPr>
          <w:i/>
          <w:lang w:val="en-GB" w:eastAsia="en-US"/>
        </w:rPr>
        <w:t>Güleç v. Turkey</w:t>
      </w:r>
      <w:r w:rsidRPr="008B1FDF">
        <w:rPr>
          <w:lang w:val="en-GB" w:eastAsia="en-US"/>
        </w:rPr>
        <w:t>, judgment of 27 July 1998, § 81,</w:t>
      </w:r>
      <w:r w:rsidRPr="008B1FDF">
        <w:rPr>
          <w:lang w:val="en-GB"/>
        </w:rPr>
        <w:t xml:space="preserve"> Reports </w:t>
      </w:r>
      <w:r w:rsidRPr="008B1FDF">
        <w:rPr>
          <w:lang w:val="en-GB" w:eastAsia="en-US"/>
        </w:rPr>
        <w:t>1998-IV; ECtHR,</w:t>
      </w:r>
      <w:r w:rsidRPr="008B1FDF">
        <w:rPr>
          <w:i/>
          <w:lang w:val="en-GB" w:eastAsia="en-US"/>
        </w:rPr>
        <w:t xml:space="preserve"> Ergi v. Turkey</w:t>
      </w:r>
      <w:r w:rsidRPr="008B1FDF">
        <w:rPr>
          <w:lang w:val="en-GB" w:eastAsia="en-US"/>
        </w:rPr>
        <w:t>, judgment of 28 July 1998, §§ 79 and 82, Reports 1998-IV; ECtHR,</w:t>
      </w:r>
      <w:r w:rsidRPr="008B1FDF">
        <w:rPr>
          <w:i/>
          <w:lang w:val="en-GB" w:eastAsia="en-US"/>
        </w:rPr>
        <w:t xml:space="preserve"> Ahmet Özkan and Others v. Turkey</w:t>
      </w:r>
      <w:r w:rsidRPr="008B1FDF">
        <w:rPr>
          <w:lang w:val="en-GB" w:eastAsia="en-US"/>
        </w:rPr>
        <w:t xml:space="preserve">, </w:t>
      </w:r>
      <w:r w:rsidR="005A25B5" w:rsidRPr="008B1FDF">
        <w:rPr>
          <w:lang w:val="en-GB"/>
        </w:rPr>
        <w:t xml:space="preserve">cited in § </w:t>
      </w:r>
      <w:r w:rsidR="002C34B1">
        <w:fldChar w:fldCharType="begin"/>
      </w:r>
      <w:r w:rsidR="002C34B1">
        <w:instrText xml:space="preserve"> REF _Ref346723791 \r \h  \* M</w:instrText>
      </w:r>
      <w:r w:rsidR="002C34B1">
        <w:instrText xml:space="preserve">ERGEFORMAT </w:instrText>
      </w:r>
      <w:r w:rsidR="002C34B1">
        <w:fldChar w:fldCharType="separate"/>
      </w:r>
      <w:r w:rsidR="004112CA" w:rsidRPr="004112CA">
        <w:rPr>
          <w:lang w:val="en-GB"/>
        </w:rPr>
        <w:t>79</w:t>
      </w:r>
      <w:r w:rsidR="002C34B1">
        <w:fldChar w:fldCharType="end"/>
      </w:r>
      <w:r w:rsidR="005A25B5" w:rsidRPr="008B1FDF">
        <w:rPr>
          <w:lang w:val="en-GB"/>
        </w:rPr>
        <w:t xml:space="preserve"> above</w:t>
      </w:r>
      <w:r w:rsidRPr="008B1FDF">
        <w:rPr>
          <w:lang w:val="en-GB"/>
        </w:rPr>
        <w:t xml:space="preserve">, at </w:t>
      </w:r>
      <w:r w:rsidRPr="008B1FDF">
        <w:rPr>
          <w:lang w:val="en-GB" w:eastAsia="en-US"/>
        </w:rPr>
        <w:t>§§ 85-90, 309-320 and 326-330;</w:t>
      </w:r>
      <w:r w:rsidRPr="008B1FDF">
        <w:rPr>
          <w:i/>
          <w:lang w:val="en-GB" w:eastAsia="en-US"/>
        </w:rPr>
        <w:t xml:space="preserve"> Isayeva v. Russia</w:t>
      </w:r>
      <w:r w:rsidRPr="008B1FDF">
        <w:rPr>
          <w:lang w:val="en-GB" w:eastAsia="en-US"/>
        </w:rPr>
        <w:t xml:space="preserve">, </w:t>
      </w:r>
      <w:r w:rsidR="005A25B5" w:rsidRPr="008B1FDF">
        <w:rPr>
          <w:lang w:val="en-GB"/>
        </w:rPr>
        <w:t xml:space="preserve">cited in § </w:t>
      </w:r>
      <w:r w:rsidR="002C34B1">
        <w:fldChar w:fldCharType="begin"/>
      </w:r>
      <w:r w:rsidR="002C34B1">
        <w:instrText xml:space="preserve"> REF _Ref346723791 \r \h  \* MERGEFORMAT </w:instrText>
      </w:r>
      <w:r w:rsidR="002C34B1">
        <w:fldChar w:fldCharType="separate"/>
      </w:r>
      <w:r w:rsidR="004112CA" w:rsidRPr="004112CA">
        <w:rPr>
          <w:lang w:val="en-GB"/>
        </w:rPr>
        <w:t>79</w:t>
      </w:r>
      <w:r w:rsidR="002C34B1">
        <w:fldChar w:fldCharType="end"/>
      </w:r>
      <w:r w:rsidR="005A25B5" w:rsidRPr="008B1FDF">
        <w:rPr>
          <w:lang w:val="en-GB"/>
        </w:rPr>
        <w:t xml:space="preserve"> above</w:t>
      </w:r>
      <w:r w:rsidRPr="008B1FDF">
        <w:rPr>
          <w:lang w:val="en-GB"/>
        </w:rPr>
        <w:t xml:space="preserve">, at </w:t>
      </w:r>
      <w:r w:rsidRPr="008B1FDF">
        <w:rPr>
          <w:lang w:val="en-GB" w:eastAsia="en-US"/>
        </w:rPr>
        <w:t xml:space="preserve">§§ 180 and 210; ECtHR, </w:t>
      </w:r>
      <w:r w:rsidRPr="008B1FDF">
        <w:rPr>
          <w:i/>
          <w:lang w:val="en-GB" w:eastAsia="en-US"/>
        </w:rPr>
        <w:t>Kanlibaş v. Turkey</w:t>
      </w:r>
      <w:r w:rsidRPr="008B1FDF">
        <w:rPr>
          <w:lang w:val="en-GB" w:eastAsia="en-US"/>
        </w:rPr>
        <w:t>, no. 32444/96, judgment of 8 December 2005, §§ 39-51)</w:t>
      </w:r>
      <w:r w:rsidRPr="008B1FDF">
        <w:rPr>
          <w:lang w:val="en-GB"/>
        </w:rPr>
        <w:t>.</w:t>
      </w:r>
      <w:bookmarkEnd w:id="63"/>
      <w:r w:rsidRPr="008B1FDF">
        <w:rPr>
          <w:lang w:val="en-GB"/>
        </w:rPr>
        <w:t xml:space="preserve"> </w:t>
      </w:r>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F2605C">
      <w:pPr>
        <w:pStyle w:val="ListParagraph"/>
        <w:numPr>
          <w:ilvl w:val="0"/>
          <w:numId w:val="6"/>
        </w:numPr>
        <w:autoSpaceDE w:val="0"/>
        <w:jc w:val="both"/>
        <w:rPr>
          <w:lang w:val="en-GB" w:eastAsia="en-US"/>
        </w:rPr>
      </w:pPr>
      <w:bookmarkStart w:id="64" w:name="_Ref366241459"/>
      <w:r w:rsidRPr="008B1FDF">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w:t>
      </w:r>
      <w:r w:rsidRPr="008B1FDF">
        <w:rPr>
          <w:lang w:val="en-GB" w:eastAsia="en-US"/>
        </w:rPr>
        <w:t xml:space="preserve">use of </w:t>
      </w:r>
      <w:r w:rsidRPr="008B1FDF">
        <w:rPr>
          <w:lang w:val="en-GB"/>
        </w:rPr>
        <w:t xml:space="preserve">less effective measures of investigation or may cause an investigation to be delayed” (see, </w:t>
      </w:r>
      <w:r w:rsidRPr="008B1FDF">
        <w:rPr>
          <w:lang w:val="en-GB" w:eastAsia="en-US"/>
        </w:rPr>
        <w:t xml:space="preserve">ECtHR [GC], </w:t>
      </w:r>
      <w:r w:rsidRPr="008B1FDF">
        <w:rPr>
          <w:i/>
          <w:lang w:val="en-GB" w:eastAsia="en-US"/>
        </w:rPr>
        <w:t xml:space="preserve">Al-Skeini and Others v. the United Kingdom, </w:t>
      </w:r>
      <w:r w:rsidRPr="008B1FDF">
        <w:rPr>
          <w:lang w:val="en-GB" w:eastAsia="en-US"/>
        </w:rPr>
        <w:t>cited above, §</w:t>
      </w:r>
      <w:r w:rsidR="005A25B5" w:rsidRPr="008B1FDF">
        <w:rPr>
          <w:lang w:val="en-GB" w:eastAsia="en-US"/>
        </w:rPr>
        <w:t xml:space="preserve"> </w:t>
      </w:r>
      <w:r w:rsidRPr="008B1FDF">
        <w:rPr>
          <w:lang w:val="en-GB" w:eastAsia="en-US"/>
        </w:rPr>
        <w:t>164;</w:t>
      </w:r>
      <w:r w:rsidRPr="008B1FDF">
        <w:rPr>
          <w:i/>
          <w:lang w:val="en-GB" w:eastAsia="en-US"/>
        </w:rPr>
        <w:t xml:space="preserve"> </w:t>
      </w:r>
      <w:r w:rsidRPr="008B1FDF">
        <w:rPr>
          <w:lang w:val="en-GB" w:eastAsia="en-US"/>
        </w:rPr>
        <w:t>ECtHR,</w:t>
      </w:r>
      <w:r w:rsidRPr="008B1FDF">
        <w:rPr>
          <w:i/>
          <w:lang w:val="en-GB" w:eastAsia="en-US"/>
        </w:rPr>
        <w:t xml:space="preserve"> Bazorkina v. Russia</w:t>
      </w:r>
      <w:r w:rsidRPr="008B1FDF">
        <w:rPr>
          <w:lang w:val="en-GB" w:eastAsia="en-US"/>
        </w:rPr>
        <w:t>, no.</w:t>
      </w:r>
      <w:r w:rsidR="0071510F" w:rsidRPr="008B1FDF">
        <w:rPr>
          <w:lang w:val="en-GB" w:eastAsia="en-US"/>
        </w:rPr>
        <w:t xml:space="preserve"> </w:t>
      </w:r>
      <w:r w:rsidRPr="008B1FDF">
        <w:rPr>
          <w:lang w:val="en-GB" w:eastAsia="en-US"/>
        </w:rPr>
        <w:t>69481/01, judgment of 27 July 2006, § 121)</w:t>
      </w:r>
      <w:r w:rsidRPr="008B1FDF">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8B1FDF">
        <w:rPr>
          <w:i/>
          <w:lang w:val="en-GB" w:eastAsia="en-US"/>
        </w:rPr>
        <w:t>Kaya v. Turkey</w:t>
      </w:r>
      <w:r w:rsidRPr="008B1FDF">
        <w:rPr>
          <w:lang w:val="en-GB" w:eastAsia="en-US"/>
        </w:rPr>
        <w:t xml:space="preserve">, cited in § </w:t>
      </w:r>
      <w:r w:rsidR="002C34B1">
        <w:fldChar w:fldCharType="begin"/>
      </w:r>
      <w:r w:rsidR="002C34B1">
        <w:instrText xml:space="preserve"> REF _Ref347561805 \r \h  \* MERGEFORMAT </w:instrText>
      </w:r>
      <w:r w:rsidR="002C34B1">
        <w:fldChar w:fldCharType="separate"/>
      </w:r>
      <w:r w:rsidR="004112CA" w:rsidRPr="004112CA">
        <w:rPr>
          <w:lang w:val="en-GB" w:eastAsia="en-US"/>
        </w:rPr>
        <w:t>77</w:t>
      </w:r>
      <w:r w:rsidR="002C34B1">
        <w:fldChar w:fldCharType="end"/>
      </w:r>
      <w:r w:rsidR="005A25B5" w:rsidRPr="008B1FDF">
        <w:rPr>
          <w:lang w:val="en-GB" w:eastAsia="en-US"/>
        </w:rPr>
        <w:t xml:space="preserve"> </w:t>
      </w:r>
      <w:r w:rsidRPr="008B1FDF">
        <w:rPr>
          <w:lang w:val="en-GB" w:eastAsia="en-US"/>
        </w:rPr>
        <w:t>above, at §§ 86</w:t>
      </w:r>
      <w:r w:rsidR="005A25B5" w:rsidRPr="008B1FDF">
        <w:rPr>
          <w:lang w:val="en-GB" w:eastAsia="en-US"/>
        </w:rPr>
        <w:t xml:space="preserve"> </w:t>
      </w:r>
      <w:r w:rsidRPr="008B1FDF">
        <w:rPr>
          <w:lang w:val="en-GB" w:eastAsia="en-US"/>
        </w:rPr>
        <w:noBreakHyphen/>
      </w:r>
      <w:r w:rsidR="005A25B5" w:rsidRPr="008B1FDF">
        <w:rPr>
          <w:lang w:val="en-GB" w:eastAsia="en-US"/>
        </w:rPr>
        <w:t xml:space="preserve"> </w:t>
      </w:r>
      <w:r w:rsidRPr="008B1FDF">
        <w:rPr>
          <w:lang w:val="en-GB" w:eastAsia="en-US"/>
        </w:rPr>
        <w:t xml:space="preserve">92; ECtHR, </w:t>
      </w:r>
      <w:r w:rsidRPr="008B1FDF">
        <w:rPr>
          <w:i/>
          <w:lang w:val="en-GB" w:eastAsia="en-US"/>
        </w:rPr>
        <w:t xml:space="preserve">Ergi v Turkey, </w:t>
      </w:r>
      <w:r w:rsidRPr="008B1FDF">
        <w:rPr>
          <w:lang w:val="en-GB" w:eastAsia="en-US"/>
        </w:rPr>
        <w:t>cited above, §§ 82</w:t>
      </w:r>
      <w:r w:rsidR="005A25B5" w:rsidRPr="008B1FDF">
        <w:rPr>
          <w:lang w:val="en-GB" w:eastAsia="en-US"/>
        </w:rPr>
        <w:t xml:space="preserve"> </w:t>
      </w:r>
      <w:r w:rsidRPr="008B1FDF">
        <w:rPr>
          <w:lang w:val="en-GB" w:eastAsia="en-US"/>
        </w:rPr>
        <w:t>-</w:t>
      </w:r>
      <w:r w:rsidR="005A25B5" w:rsidRPr="008B1FDF">
        <w:rPr>
          <w:lang w:val="en-GB" w:eastAsia="en-US"/>
        </w:rPr>
        <w:t xml:space="preserve"> </w:t>
      </w:r>
      <w:r w:rsidRPr="008B1FDF">
        <w:rPr>
          <w:lang w:val="en-GB" w:eastAsia="en-US"/>
        </w:rPr>
        <w:t xml:space="preserve">85; ECtHR [GC], </w:t>
      </w:r>
      <w:r w:rsidRPr="008B1FDF">
        <w:rPr>
          <w:i/>
          <w:lang w:val="en-GB" w:eastAsia="en-US"/>
        </w:rPr>
        <w:t>Tanrıkulu v. Turkey</w:t>
      </w:r>
      <w:r w:rsidRPr="008B1FDF">
        <w:rPr>
          <w:lang w:val="en-GB" w:eastAsia="en-US"/>
        </w:rPr>
        <w:t xml:space="preserve">, no. 23763/94, judgment of 8 July 1999, §§ 101-110, ECHR 1999-IV; ECtHR, </w:t>
      </w:r>
      <w:r w:rsidRPr="008B1FDF">
        <w:rPr>
          <w:i/>
          <w:lang w:val="en-GB" w:eastAsia="en-US"/>
        </w:rPr>
        <w:t>Khashiyev and Akayeva v. Russia</w:t>
      </w:r>
      <w:r w:rsidRPr="008B1FDF">
        <w:rPr>
          <w:lang w:val="en-GB" w:eastAsia="en-US"/>
        </w:rPr>
        <w:t xml:space="preserve">, nos. 57942/00 and 57945/00, judgment of 24 February 2005, §§ 156-166; </w:t>
      </w:r>
      <w:r w:rsidRPr="008B1FDF">
        <w:rPr>
          <w:lang w:val="en-GB" w:eastAsia="en-US"/>
        </w:rPr>
        <w:lastRenderedPageBreak/>
        <w:t xml:space="preserve">ECtHR, </w:t>
      </w:r>
      <w:r w:rsidRPr="008B1FDF">
        <w:rPr>
          <w:i/>
          <w:lang w:val="en-GB" w:eastAsia="en-US"/>
        </w:rPr>
        <w:t>Isayeva v. Russia</w:t>
      </w:r>
      <w:r w:rsidRPr="008B1FDF">
        <w:rPr>
          <w:lang w:val="en-GB" w:eastAsia="en-US"/>
        </w:rPr>
        <w:t xml:space="preserve">, </w:t>
      </w:r>
      <w:r w:rsidRPr="008B1FDF">
        <w:rPr>
          <w:lang w:val="en-GB"/>
        </w:rPr>
        <w:t xml:space="preserve">cited above, </w:t>
      </w:r>
      <w:r w:rsidRPr="008B1FDF">
        <w:rPr>
          <w:lang w:val="en-GB" w:eastAsia="en-US"/>
        </w:rPr>
        <w:t>§§ 215</w:t>
      </w:r>
      <w:r w:rsidR="005A25B5" w:rsidRPr="008B1FDF">
        <w:rPr>
          <w:lang w:val="en-GB" w:eastAsia="en-US"/>
        </w:rPr>
        <w:t xml:space="preserve"> </w:t>
      </w:r>
      <w:r w:rsidRPr="008B1FDF">
        <w:rPr>
          <w:lang w:val="en-GB" w:eastAsia="en-US"/>
        </w:rPr>
        <w:noBreakHyphen/>
      </w:r>
      <w:r w:rsidR="005A25B5" w:rsidRPr="008B1FDF">
        <w:rPr>
          <w:lang w:val="en-GB" w:eastAsia="en-US"/>
        </w:rPr>
        <w:t xml:space="preserve"> </w:t>
      </w:r>
      <w:r w:rsidRPr="008B1FDF">
        <w:rPr>
          <w:lang w:val="en-GB" w:eastAsia="en-US"/>
        </w:rPr>
        <w:t xml:space="preserve">224; ECtHR, </w:t>
      </w:r>
      <w:r w:rsidRPr="008B1FDF">
        <w:rPr>
          <w:i/>
          <w:lang w:val="en-GB" w:eastAsia="en-US"/>
        </w:rPr>
        <w:t>Musayev and Others v. Russia</w:t>
      </w:r>
      <w:r w:rsidRPr="008B1FDF">
        <w:rPr>
          <w:lang w:val="en-GB" w:eastAsia="en-US"/>
        </w:rPr>
        <w:t>, nos. 57941/00 and others, judgment of 26 July 2007, §§ 158</w:t>
      </w:r>
      <w:r w:rsidR="005A25B5" w:rsidRPr="008B1FDF">
        <w:rPr>
          <w:lang w:val="en-GB" w:eastAsia="en-US"/>
        </w:rPr>
        <w:t xml:space="preserve"> </w:t>
      </w:r>
      <w:r w:rsidRPr="008B1FDF">
        <w:rPr>
          <w:lang w:val="en-GB" w:eastAsia="en-US"/>
        </w:rPr>
        <w:t>-</w:t>
      </w:r>
      <w:r w:rsidR="005A25B5" w:rsidRPr="008B1FDF">
        <w:rPr>
          <w:lang w:val="en-GB" w:eastAsia="en-US"/>
        </w:rPr>
        <w:t xml:space="preserve"> </w:t>
      </w:r>
      <w:r w:rsidRPr="008B1FDF">
        <w:rPr>
          <w:lang w:val="en-GB" w:eastAsia="en-US"/>
        </w:rPr>
        <w:t>165).</w:t>
      </w:r>
      <w:bookmarkEnd w:id="64"/>
      <w:r w:rsidRPr="008B1FDF">
        <w:rPr>
          <w:lang w:val="en-GB" w:eastAsia="en-US"/>
        </w:rPr>
        <w:t xml:space="preserve"> </w:t>
      </w:r>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F2605C">
      <w:pPr>
        <w:pStyle w:val="ListParagraph"/>
        <w:numPr>
          <w:ilvl w:val="0"/>
          <w:numId w:val="6"/>
        </w:numPr>
        <w:autoSpaceDE w:val="0"/>
        <w:jc w:val="both"/>
        <w:rPr>
          <w:lang w:val="en-GB" w:eastAsia="en-US"/>
        </w:rPr>
      </w:pPr>
      <w:bookmarkStart w:id="65" w:name="_Ref374623420"/>
      <w:r w:rsidRPr="008B1FDF">
        <w:rPr>
          <w:lang w:val="en-GB" w:eastAsia="en-US"/>
        </w:rPr>
        <w:t xml:space="preserve">Similarly, the HRC </w:t>
      </w:r>
      <w:r w:rsidRPr="008B1FDF">
        <w:rPr>
          <w:lang w:val="en-GB"/>
        </w:rPr>
        <w:t>has</w:t>
      </w:r>
      <w:r w:rsidRPr="008B1FDF">
        <w:rPr>
          <w:lang w:val="en-GB" w:eastAsia="en-US"/>
        </w:rPr>
        <w:t xml:space="preserve"> held that the right to life, including its procedural guarantees, shall be considered as the supreme right from which no derogation is </w:t>
      </w:r>
      <w:r w:rsidRPr="008B1FDF">
        <w:rPr>
          <w:lang w:val="en-GB"/>
        </w:rPr>
        <w:t>permitted</w:t>
      </w:r>
      <w:r w:rsidRPr="008B1FDF">
        <w:rPr>
          <w:lang w:val="en-GB" w:eastAsia="en-US"/>
        </w:rPr>
        <w:t xml:space="preserve"> even in time of public emergency which threatens the life of the nation (see, HRC, General Comment No. 6, cited above, at § 1; HRC, </w:t>
      </w:r>
      <w:r w:rsidRPr="008B1FDF">
        <w:rPr>
          <w:i/>
          <w:lang w:val="en-GB" w:eastAsia="en-US"/>
        </w:rPr>
        <w:t>Abubakar Amirov and Aïzan Amirova v. Russi</w:t>
      </w:r>
      <w:r w:rsidRPr="008B1FDF">
        <w:rPr>
          <w:lang w:val="en-GB"/>
        </w:rPr>
        <w:t>a</w:t>
      </w:r>
      <w:r w:rsidRPr="008B1FDF">
        <w:rPr>
          <w:i/>
          <w:lang w:val="en-GB" w:eastAsia="en-US"/>
        </w:rPr>
        <w:t>n Federation</w:t>
      </w:r>
      <w:r w:rsidRPr="008B1FDF">
        <w:rPr>
          <w:lang w:val="en-GB" w:eastAsia="en-US"/>
        </w:rPr>
        <w:t xml:space="preserve">, communication no. 1447/2006, views of 22 April 2009, § 11.2, </w:t>
      </w:r>
      <w:r w:rsidRPr="008B1FDF">
        <w:rPr>
          <w:bCs/>
          <w:lang w:val="en-GB" w:eastAsia="en-US"/>
        </w:rPr>
        <w:t>CCPR/C/95/D/1447/2006</w:t>
      </w:r>
      <w:r w:rsidRPr="008B1FDF">
        <w:rPr>
          <w:lang w:val="en-GB" w:eastAsia="en-US"/>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6" w:name="_Ref343611663"/>
      <w:bookmarkEnd w:id="65"/>
    </w:p>
    <w:p w:rsidR="007B00BC" w:rsidRPr="008B1FDF" w:rsidRDefault="007B00BC" w:rsidP="007B00BC">
      <w:pPr>
        <w:pStyle w:val="ListParagraph"/>
        <w:rPr>
          <w:lang w:val="en-GB"/>
        </w:rPr>
      </w:pPr>
    </w:p>
    <w:p w:rsidR="007B00BC" w:rsidRPr="008B1FDF" w:rsidRDefault="007B00BC" w:rsidP="00F2605C">
      <w:pPr>
        <w:pStyle w:val="ListParagraph"/>
        <w:numPr>
          <w:ilvl w:val="0"/>
          <w:numId w:val="6"/>
        </w:numPr>
        <w:autoSpaceDE w:val="0"/>
        <w:jc w:val="both"/>
        <w:rPr>
          <w:lang w:val="en-GB" w:eastAsia="en-US"/>
        </w:rPr>
      </w:pPr>
      <w:bookmarkStart w:id="67" w:name="_Ref374550132"/>
      <w:r w:rsidRPr="008B1FDF">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8B1FDF">
        <w:rPr>
          <w:i/>
          <w:lang w:val="en-GB"/>
        </w:rPr>
        <w:t>mutatis mutandis</w:t>
      </w:r>
      <w:r w:rsidRPr="008B1FDF">
        <w:rPr>
          <w:lang w:val="en-GB"/>
        </w:rPr>
        <w:t xml:space="preserve">, ECtHR, </w:t>
      </w:r>
      <w:r w:rsidRPr="008B1FDF">
        <w:rPr>
          <w:i/>
          <w:lang w:val="en-GB"/>
        </w:rPr>
        <w:t>R.R. and Others v. Hungary</w:t>
      </w:r>
      <w:r w:rsidRPr="008B1FDF">
        <w:rPr>
          <w:lang w:val="en-GB"/>
        </w:rPr>
        <w:t xml:space="preserve">, no. 19400/11, judgment of 4 December 2012, §§ 28-32), as well as to consider the special vulnerability of displaced persons in post-conflict situations (see ECtHR [GC], </w:t>
      </w:r>
      <w:r w:rsidRPr="008B1FDF">
        <w:rPr>
          <w:i/>
          <w:lang w:val="en-GB"/>
        </w:rPr>
        <w:t xml:space="preserve">Sargsyan v. Azerbaijan, </w:t>
      </w:r>
      <w:r w:rsidRPr="008B1FDF">
        <w:rPr>
          <w:lang w:val="en-GB"/>
        </w:rPr>
        <w:t xml:space="preserve">no. 40167/06, decision of 14 December 2011, § 145; and ECtHR [GC], </w:t>
      </w:r>
      <w:r w:rsidRPr="008B1FDF">
        <w:rPr>
          <w:i/>
          <w:lang w:val="en-GB"/>
        </w:rPr>
        <w:t>Chiragov and Others v. Armenia</w:t>
      </w:r>
      <w:r w:rsidRPr="008B1FDF">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w:t>
      </w:r>
      <w:r w:rsidRPr="008B1FDF">
        <w:rPr>
          <w:lang w:val="en-GB" w:eastAsia="en-US"/>
        </w:rPr>
        <w:t xml:space="preserve">§ </w:t>
      </w:r>
      <w:r w:rsidR="002C34B1">
        <w:fldChar w:fldCharType="begin"/>
      </w:r>
      <w:r w:rsidR="002C34B1">
        <w:instrText xml:space="preserve"> REF _Ref346123767 \r \h  \* MERGEFORMAT </w:instrText>
      </w:r>
      <w:r w:rsidR="002C34B1">
        <w:fldChar w:fldCharType="separate"/>
      </w:r>
      <w:r w:rsidR="004112CA" w:rsidRPr="004112CA">
        <w:rPr>
          <w:lang w:val="en-GB" w:eastAsia="en-US"/>
        </w:rPr>
        <w:t>17</w:t>
      </w:r>
      <w:r w:rsidR="002C34B1">
        <w:fldChar w:fldCharType="end"/>
      </w:r>
      <w:r w:rsidRPr="008B1FDF">
        <w:rPr>
          <w:lang w:val="en-GB" w:eastAsia="en-US"/>
        </w:rPr>
        <w:t xml:space="preserve"> </w:t>
      </w:r>
      <w:r w:rsidRPr="008B1FDF">
        <w:rPr>
          <w:lang w:val="en-GB"/>
        </w:rPr>
        <w:t>above).</w:t>
      </w:r>
      <w:bookmarkEnd w:id="66"/>
      <w:bookmarkEnd w:id="67"/>
    </w:p>
    <w:p w:rsidR="007B00BC" w:rsidRPr="008B1FDF" w:rsidRDefault="007B00BC" w:rsidP="007B00BC">
      <w:pPr>
        <w:pStyle w:val="ListParagraph"/>
        <w:suppressAutoHyphens w:val="0"/>
        <w:ind w:left="567"/>
        <w:contextualSpacing/>
        <w:jc w:val="both"/>
        <w:rPr>
          <w:lang w:val="en-GB" w:eastAsia="en-US"/>
        </w:rPr>
      </w:pPr>
    </w:p>
    <w:p w:rsidR="007B00BC" w:rsidRPr="008B1FDF" w:rsidRDefault="007B00BC" w:rsidP="00F2605C">
      <w:pPr>
        <w:pStyle w:val="ListParagraph"/>
        <w:numPr>
          <w:ilvl w:val="0"/>
          <w:numId w:val="6"/>
        </w:numPr>
        <w:autoSpaceDE w:val="0"/>
        <w:jc w:val="both"/>
        <w:rPr>
          <w:rStyle w:val="sb8d990e2"/>
          <w:lang w:val="en-GB" w:eastAsia="en-US"/>
        </w:rPr>
      </w:pPr>
      <w:bookmarkStart w:id="68" w:name="_Ref366163789"/>
      <w:r w:rsidRPr="008B1FDF">
        <w:rPr>
          <w:rStyle w:val="sb8d990e2"/>
          <w:lang w:val="en-GB"/>
        </w:rPr>
        <w:t xml:space="preserve">The Panel </w:t>
      </w:r>
      <w:r w:rsidRPr="008B1FDF">
        <w:t>further</w:t>
      </w:r>
      <w:r w:rsidRPr="008B1FDF">
        <w:rPr>
          <w:rStyle w:val="sb8d990e2"/>
          <w:lang w:val="en-GB"/>
        </w:rPr>
        <w:t xml:space="preserve"> notes that its task is not to review relevant practices or alleged obstacles to the conduct of effective investigations </w:t>
      </w:r>
      <w:r w:rsidRPr="008B1FDF">
        <w:rPr>
          <w:rStyle w:val="s6b621b36"/>
          <w:i/>
          <w:lang w:val="en-GB"/>
        </w:rPr>
        <w:t xml:space="preserve">in </w:t>
      </w:r>
      <w:r w:rsidRPr="008B1FDF">
        <w:rPr>
          <w:rStyle w:val="wordhighlighted"/>
          <w:i/>
          <w:lang w:val="en-GB"/>
        </w:rPr>
        <w:t>abstracto</w:t>
      </w:r>
      <w:r w:rsidRPr="008B1FDF">
        <w:rPr>
          <w:rStyle w:val="sb8d990e2"/>
          <w:lang w:val="en-GB"/>
        </w:rPr>
        <w:t xml:space="preserve">, but only in relation to their specific application to the particular circumstances of a situation subject of a complaint before it (see, ECtHR, </w:t>
      </w:r>
      <w:r w:rsidRPr="008B1FDF">
        <w:rPr>
          <w:rStyle w:val="s6b621b36"/>
          <w:i/>
          <w:lang w:val="en-GB"/>
        </w:rPr>
        <w:t>Brogan and Others v. the United Kingdom</w:t>
      </w:r>
      <w:r w:rsidRPr="008B1FDF">
        <w:rPr>
          <w:rStyle w:val="sb8d990e2"/>
          <w:lang w:val="en-GB"/>
        </w:rPr>
        <w:t xml:space="preserve">, </w:t>
      </w:r>
      <w:r w:rsidRPr="008B1FDF">
        <w:rPr>
          <w:rStyle w:val="column01"/>
          <w:lang w:val="en-GB"/>
        </w:rPr>
        <w:t>judgment of</w:t>
      </w:r>
      <w:r w:rsidRPr="008B1FDF">
        <w:rPr>
          <w:rStyle w:val="sb8d990e2"/>
          <w:lang w:val="en-GB"/>
        </w:rPr>
        <w:t xml:space="preserve"> 29 November 1988,</w:t>
      </w:r>
      <w:r w:rsidRPr="008B1FDF">
        <w:rPr>
          <w:lang w:val="en-GB"/>
        </w:rPr>
        <w:t xml:space="preserve"> </w:t>
      </w:r>
      <w:r w:rsidRPr="008B1FDF">
        <w:rPr>
          <w:rStyle w:val="sb8d990e2"/>
          <w:lang w:val="en-GB"/>
        </w:rPr>
        <w:t xml:space="preserve">§ 53, Series A no. 145-B). </w:t>
      </w:r>
      <w:r w:rsidRPr="008B1FDF">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8B1FDF">
        <w:rPr>
          <w:rStyle w:val="sb8d990e2"/>
          <w:lang w:val="en-GB"/>
        </w:rPr>
        <w:t>For these reasons, the Panel considers that it will establish with regard to each case if all reasonable steps were taken to conduct an effective investigation as prescribed by Article 2,</w:t>
      </w:r>
      <w:r w:rsidRPr="008B1FDF">
        <w:rPr>
          <w:lang w:val="en-GB"/>
        </w:rPr>
        <w:t xml:space="preserve"> </w:t>
      </w:r>
      <w:r w:rsidRPr="008B1FDF">
        <w:rPr>
          <w:rStyle w:val="sb8d990e2"/>
          <w:lang w:val="en-GB"/>
        </w:rPr>
        <w:t>having regard to the realities of the investigative work in Kosovo.</w:t>
      </w:r>
      <w:bookmarkEnd w:id="68"/>
    </w:p>
    <w:p w:rsidR="007B00BC" w:rsidRPr="008B1FDF" w:rsidRDefault="007B00BC" w:rsidP="007B00BC">
      <w:pPr>
        <w:pStyle w:val="ListParagraph"/>
        <w:rPr>
          <w:rStyle w:val="sb8d990e2"/>
          <w:lang w:val="en-GB" w:eastAsia="en-US"/>
        </w:rPr>
      </w:pPr>
    </w:p>
    <w:p w:rsidR="007B00BC" w:rsidRPr="008B1FDF" w:rsidRDefault="007B00BC" w:rsidP="00F2605C">
      <w:pPr>
        <w:pStyle w:val="ListParagraph"/>
        <w:numPr>
          <w:ilvl w:val="0"/>
          <w:numId w:val="6"/>
        </w:numPr>
        <w:autoSpaceDE w:val="0"/>
        <w:jc w:val="both"/>
        <w:rPr>
          <w:lang w:eastAsia="nl-NL"/>
        </w:rPr>
      </w:pPr>
      <w:bookmarkStart w:id="69" w:name="_Ref374623719"/>
      <w:r w:rsidRPr="008B1FDF">
        <w:lastRenderedPageBreak/>
        <w:t xml:space="preserve">Lastly, in response to the SRSG’s objection that Article 2 must be interpreted in a way which does not </w:t>
      </w:r>
      <w:r w:rsidRPr="008B1FDF">
        <w:rPr>
          <w:lang w:val="en-GB"/>
        </w:rPr>
        <w:t>impose</w:t>
      </w:r>
      <w:r w:rsidRPr="008B1FDF">
        <w:t xml:space="preserve"> an impossible or disproportionate burden on the authorities, either in the context of </w:t>
      </w:r>
      <w:r w:rsidR="00027506" w:rsidRPr="008B1FDF">
        <w:t>policing</w:t>
      </w:r>
      <w:r w:rsidRPr="008B1FDF">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8B1FDF">
        <w:rPr>
          <w:i/>
        </w:rPr>
        <w:t>Palić v. Bosnia and Herzegovina,</w:t>
      </w:r>
      <w:r w:rsidRPr="008B1FDF">
        <w:t xml:space="preserve"> cited in § </w:t>
      </w:r>
      <w:r w:rsidR="002C34B1">
        <w:fldChar w:fldCharType="begin"/>
      </w:r>
      <w:r w:rsidR="002C34B1">
        <w:instrText xml:space="preserve"> REF _R</w:instrText>
      </w:r>
      <w:r w:rsidR="002C34B1">
        <w:instrText xml:space="preserve">ef346724174 \r \h  \* MERGEFORMAT </w:instrText>
      </w:r>
      <w:r w:rsidR="002C34B1">
        <w:fldChar w:fldCharType="separate"/>
      </w:r>
      <w:r w:rsidR="004112CA">
        <w:t>80</w:t>
      </w:r>
      <w:r w:rsidR="002C34B1">
        <w:fldChar w:fldCharType="end"/>
      </w:r>
      <w:r w:rsidRPr="008B1FDF">
        <w:t xml:space="preserve"> above, at § 70; </w:t>
      </w:r>
      <w:proofErr w:type="spellStart"/>
      <w:r w:rsidRPr="008B1FDF">
        <w:rPr>
          <w:i/>
        </w:rPr>
        <w:t>Brecknell</w:t>
      </w:r>
      <w:proofErr w:type="spellEnd"/>
      <w:r w:rsidRPr="008B1FDF">
        <w:rPr>
          <w:i/>
        </w:rPr>
        <w:t xml:space="preserve"> v. The United Kingdom,</w:t>
      </w:r>
      <w:r w:rsidRPr="008B1FDF">
        <w:t xml:space="preserve"> no. 32457/04, </w:t>
      </w:r>
      <w:r w:rsidR="005A25B5" w:rsidRPr="008B1FDF">
        <w:t xml:space="preserve">judgment of </w:t>
      </w:r>
      <w:r w:rsidRPr="008B1FDF">
        <w:t>27 November 2007, § 62).</w:t>
      </w:r>
      <w:bookmarkEnd w:id="69"/>
    </w:p>
    <w:p w:rsidR="006F4067" w:rsidRPr="008B1FDF" w:rsidRDefault="006F4067" w:rsidP="006F4067">
      <w:pPr>
        <w:pStyle w:val="ListParagraph"/>
        <w:rPr>
          <w:lang w:eastAsia="nl-NL"/>
        </w:rPr>
      </w:pPr>
    </w:p>
    <w:p w:rsidR="006F4067" w:rsidRPr="008B1FDF" w:rsidRDefault="006F4067" w:rsidP="006F4067">
      <w:pPr>
        <w:pStyle w:val="ListParagraph"/>
        <w:numPr>
          <w:ilvl w:val="0"/>
          <w:numId w:val="6"/>
        </w:numPr>
        <w:contextualSpacing/>
        <w:jc w:val="both"/>
        <w:rPr>
          <w:rStyle w:val="sb8d990e2"/>
        </w:rPr>
      </w:pPr>
      <w:bookmarkStart w:id="70" w:name="_Ref403727675"/>
      <w:r w:rsidRPr="008B1FDF">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8B1FDF">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8B1FDF">
        <w:rPr>
          <w:color w:val="000000"/>
          <w:lang w:val="en-GB"/>
        </w:rPr>
        <w:t>(compare with ECtHR,</w:t>
      </w:r>
      <w:r w:rsidRPr="008B1FDF">
        <w:rPr>
          <w:lang w:val="en-GB"/>
        </w:rPr>
        <w:t xml:space="preserve"> </w:t>
      </w:r>
      <w:r w:rsidRPr="008B1FDF">
        <w:rPr>
          <w:i/>
          <w:iCs/>
        </w:rPr>
        <w:t>Aslakhanova and Others v. Russia</w:t>
      </w:r>
      <w:r w:rsidRPr="008B1FDF">
        <w:rPr>
          <w:color w:val="000000"/>
          <w:lang w:val="en-GB"/>
        </w:rPr>
        <w:t xml:space="preserve">, </w:t>
      </w:r>
      <w:r w:rsidR="00423208" w:rsidRPr="008B1FDF">
        <w:t>cited in</w:t>
      </w:r>
      <w:r w:rsidR="00423208" w:rsidRPr="008B1FDF">
        <w:rPr>
          <w:color w:val="000000"/>
          <w:lang w:val="en-GB"/>
        </w:rPr>
        <w:t xml:space="preserve"> § </w:t>
      </w:r>
      <w:r w:rsidR="002C34B1">
        <w:fldChar w:fldCharType="begin"/>
      </w:r>
      <w:r w:rsidR="002C34B1">
        <w:instrText xml:space="preserve"> REF _Ref342300077 \r \h  \* MERGEFORMAT </w:instrText>
      </w:r>
      <w:r w:rsidR="002C34B1">
        <w:fldChar w:fldCharType="separate"/>
      </w:r>
      <w:r w:rsidR="004112CA" w:rsidRPr="004112CA">
        <w:rPr>
          <w:color w:val="000000"/>
          <w:lang w:val="en-GB"/>
        </w:rPr>
        <w:t>83</w:t>
      </w:r>
      <w:r w:rsidR="002C34B1">
        <w:fldChar w:fldCharType="end"/>
      </w:r>
      <w:r w:rsidR="00423208" w:rsidRPr="008B1FDF">
        <w:rPr>
          <w:color w:val="000000"/>
          <w:lang w:val="en-GB"/>
        </w:rPr>
        <w:t xml:space="preserve"> above, at </w:t>
      </w:r>
      <w:r w:rsidRPr="008B1FDF">
        <w:rPr>
          <w:color w:val="000000"/>
          <w:lang w:val="en-GB"/>
        </w:rPr>
        <w:t>§ 123). The Panel also records systemic failures such as a deficient system of setting investigative priorities and lack of proper handover.</w:t>
      </w:r>
      <w:r w:rsidRPr="008B1FDF">
        <w:t xml:space="preserve">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70"/>
    </w:p>
    <w:p w:rsidR="001A6816" w:rsidRPr="008B1FDF" w:rsidRDefault="001A6816" w:rsidP="001A6816">
      <w:pPr>
        <w:contextualSpacing/>
        <w:jc w:val="both"/>
        <w:rPr>
          <w:rStyle w:val="sb8d990e2"/>
          <w:lang w:val="en-GB"/>
        </w:rPr>
      </w:pPr>
    </w:p>
    <w:p w:rsidR="001A6816" w:rsidRPr="008B1FDF" w:rsidRDefault="001A6816" w:rsidP="000B5FA8">
      <w:pPr>
        <w:pStyle w:val="ListParagraph"/>
        <w:numPr>
          <w:ilvl w:val="0"/>
          <w:numId w:val="25"/>
        </w:numPr>
        <w:contextualSpacing/>
        <w:jc w:val="both"/>
        <w:rPr>
          <w:i/>
          <w:lang w:val="en-GB"/>
        </w:rPr>
      </w:pPr>
      <w:r w:rsidRPr="008B1FDF">
        <w:rPr>
          <w:i/>
          <w:lang w:val="en-GB"/>
        </w:rPr>
        <w:t>Compliance with Article 2 in the present case</w:t>
      </w:r>
    </w:p>
    <w:p w:rsidR="005D0ECA" w:rsidRPr="008B1FDF" w:rsidRDefault="005D0ECA" w:rsidP="005D0ECA">
      <w:pPr>
        <w:autoSpaceDE w:val="0"/>
        <w:ind w:left="360"/>
        <w:jc w:val="both"/>
        <w:rPr>
          <w:bCs/>
          <w:lang w:val="en-GB"/>
        </w:rPr>
      </w:pPr>
    </w:p>
    <w:p w:rsidR="005D0ECA" w:rsidRPr="008B1FDF" w:rsidRDefault="00A24B83" w:rsidP="00766EA3">
      <w:pPr>
        <w:pStyle w:val="ListParagraph"/>
        <w:numPr>
          <w:ilvl w:val="0"/>
          <w:numId w:val="6"/>
        </w:numPr>
        <w:contextualSpacing/>
        <w:jc w:val="both"/>
        <w:rPr>
          <w:bCs/>
          <w:lang w:val="en-GB"/>
        </w:rPr>
      </w:pPr>
      <w:r w:rsidRPr="008B1FDF">
        <w:t>Turning to the circumstances of the present case, t</w:t>
      </w:r>
      <w:r w:rsidR="005D0ECA" w:rsidRPr="008B1FDF">
        <w:t xml:space="preserve">he Panel </w:t>
      </w:r>
      <w:r w:rsidRPr="008B1FDF">
        <w:t xml:space="preserve">notes that </w:t>
      </w:r>
      <w:r w:rsidR="005D0ECA" w:rsidRPr="008B1FDF">
        <w:t>UNMIK bec</w:t>
      </w:r>
      <w:r w:rsidR="00E14602" w:rsidRPr="008B1FDF">
        <w:t>a</w:t>
      </w:r>
      <w:r w:rsidR="005D0ECA" w:rsidRPr="008B1FDF">
        <w:t xml:space="preserve">me aware of </w:t>
      </w:r>
      <w:r w:rsidR="003405AF" w:rsidRPr="008B1FDF">
        <w:rPr>
          <w:bCs/>
          <w:lang w:val="en-GB"/>
        </w:rPr>
        <w:t xml:space="preserve">Mr </w:t>
      </w:r>
      <w:proofErr w:type="spellStart"/>
      <w:r w:rsidR="003405AF" w:rsidRPr="008B1FDF">
        <w:rPr>
          <w:bCs/>
          <w:lang w:val="en-GB"/>
        </w:rPr>
        <w:t>Dragan</w:t>
      </w:r>
      <w:proofErr w:type="spellEnd"/>
      <w:r w:rsidR="003405AF" w:rsidRPr="008B1FDF">
        <w:rPr>
          <w:bCs/>
          <w:lang w:val="en-GB"/>
        </w:rPr>
        <w:t xml:space="preserve"> </w:t>
      </w:r>
      <w:proofErr w:type="spellStart"/>
      <w:r w:rsidR="003405AF" w:rsidRPr="008B1FDF">
        <w:rPr>
          <w:bCs/>
          <w:lang w:val="en-GB"/>
        </w:rPr>
        <w:t>Stevanović</w:t>
      </w:r>
      <w:r w:rsidR="007A2DAB" w:rsidRPr="008B1FDF">
        <w:rPr>
          <w:bCs/>
          <w:lang w:val="en-GB"/>
        </w:rPr>
        <w:t>’s</w:t>
      </w:r>
      <w:proofErr w:type="spellEnd"/>
      <w:r w:rsidR="007A2DAB" w:rsidRPr="008B1FDF">
        <w:rPr>
          <w:bCs/>
          <w:lang w:val="en-GB"/>
        </w:rPr>
        <w:t xml:space="preserve"> </w:t>
      </w:r>
      <w:r w:rsidR="00A01C2A" w:rsidRPr="008B1FDF">
        <w:rPr>
          <w:bCs/>
          <w:lang w:val="en-GB"/>
        </w:rPr>
        <w:t xml:space="preserve">disappearance </w:t>
      </w:r>
      <w:r w:rsidR="00ED250D" w:rsidRPr="008B1FDF">
        <w:rPr>
          <w:bCs/>
          <w:lang w:val="en-GB"/>
        </w:rPr>
        <w:t xml:space="preserve">by November 1999 </w:t>
      </w:r>
      <w:r w:rsidR="005D0ECA" w:rsidRPr="008B1FDF">
        <w:t>at the latest (see §</w:t>
      </w:r>
      <w:r w:rsidR="00ED250D" w:rsidRPr="008B1FDF">
        <w:t>§</w:t>
      </w:r>
      <w:r w:rsidR="005D0ECA" w:rsidRPr="008B1FDF">
        <w:t xml:space="preserve"> </w:t>
      </w:r>
      <w:r w:rsidR="002C34B1">
        <w:fldChar w:fldCharType="begin"/>
      </w:r>
      <w:r w:rsidR="002C34B1">
        <w:instrText xml:space="preserve"> REF </w:instrText>
      </w:r>
      <w:r w:rsidR="002C34B1">
        <w:instrText xml:space="preserve">_Ref403466277 \r \h  \* MERGEFORMAT </w:instrText>
      </w:r>
      <w:r w:rsidR="002C34B1">
        <w:fldChar w:fldCharType="separate"/>
      </w:r>
      <w:r w:rsidR="004112CA" w:rsidRPr="004112CA">
        <w:rPr>
          <w:lang w:val="en-GB"/>
        </w:rPr>
        <w:t>31</w:t>
      </w:r>
      <w:r w:rsidR="002C34B1">
        <w:fldChar w:fldCharType="end"/>
      </w:r>
      <w:r w:rsidR="00ED250D" w:rsidRPr="008B1FDF">
        <w:rPr>
          <w:lang w:val="en-GB"/>
        </w:rPr>
        <w:t xml:space="preserve">, </w:t>
      </w:r>
      <w:r w:rsidR="002C34B1">
        <w:fldChar w:fldCharType="begin"/>
      </w:r>
      <w:r w:rsidR="002C34B1">
        <w:instrText xml:space="preserve"> REF _Ref403667127 \r \h  \* MERGEFORMAT </w:instrText>
      </w:r>
      <w:r w:rsidR="002C34B1">
        <w:fldChar w:fldCharType="separate"/>
      </w:r>
      <w:r w:rsidR="004112CA" w:rsidRPr="004112CA">
        <w:rPr>
          <w:lang w:val="en-GB"/>
        </w:rPr>
        <w:t>32</w:t>
      </w:r>
      <w:r w:rsidR="002C34B1">
        <w:fldChar w:fldCharType="end"/>
      </w:r>
      <w:r w:rsidR="005D0ECA" w:rsidRPr="008B1FDF">
        <w:t xml:space="preserve"> </w:t>
      </w:r>
      <w:r w:rsidR="00ED250D" w:rsidRPr="008B1FDF">
        <w:t xml:space="preserve">and </w:t>
      </w:r>
      <w:r w:rsidR="002C34B1">
        <w:fldChar w:fldCharType="begin"/>
      </w:r>
      <w:r w:rsidR="002C34B1">
        <w:instrText xml:space="preserve"> REF _Ref403667287 \r \h  \* MERGEFORMAT </w:instrText>
      </w:r>
      <w:r w:rsidR="002C34B1">
        <w:fldChar w:fldCharType="separate"/>
      </w:r>
      <w:r w:rsidR="004112CA">
        <w:t>65</w:t>
      </w:r>
      <w:r w:rsidR="002C34B1">
        <w:fldChar w:fldCharType="end"/>
      </w:r>
      <w:r w:rsidR="00ED250D" w:rsidRPr="008B1FDF">
        <w:t xml:space="preserve"> </w:t>
      </w:r>
      <w:r w:rsidR="005D0ECA" w:rsidRPr="008B1FDF">
        <w:t>above).</w:t>
      </w:r>
      <w:r w:rsidRPr="008B1FDF">
        <w:t xml:space="preserve"> Likewise, the SRSG does not dispute that UNMIK was obliged to investigate his disappearance.</w:t>
      </w:r>
    </w:p>
    <w:p w:rsidR="00013323" w:rsidRPr="008B1FDF" w:rsidRDefault="00013323" w:rsidP="00013323">
      <w:pPr>
        <w:pStyle w:val="ListParagraph"/>
        <w:suppressAutoHyphens w:val="0"/>
        <w:ind w:left="360"/>
        <w:contextualSpacing/>
        <w:jc w:val="both"/>
        <w:rPr>
          <w:lang w:val="en-GB" w:eastAsia="en-US"/>
        </w:rPr>
      </w:pPr>
    </w:p>
    <w:p w:rsidR="00013323" w:rsidRPr="008B1FDF" w:rsidRDefault="00013323" w:rsidP="00766EA3">
      <w:pPr>
        <w:pStyle w:val="ListParagraph"/>
        <w:numPr>
          <w:ilvl w:val="0"/>
          <w:numId w:val="6"/>
        </w:numPr>
        <w:contextualSpacing/>
        <w:jc w:val="both"/>
        <w:rPr>
          <w:lang w:val="en-GB"/>
        </w:rPr>
      </w:pPr>
      <w:r w:rsidRPr="008B1FDF">
        <w:rPr>
          <w:lang w:val="en-GB"/>
        </w:rPr>
        <w:t xml:space="preserve">The purpose of this investigation was to </w:t>
      </w:r>
      <w:r w:rsidRPr="008B1FDF">
        <w:rPr>
          <w:lang w:val="en-GB" w:eastAsia="en-GB"/>
        </w:rPr>
        <w:t xml:space="preserve">discover the truth about the events leading to the </w:t>
      </w:r>
      <w:r w:rsidR="00345FD4" w:rsidRPr="008B1FDF">
        <w:rPr>
          <w:lang w:val="en-GB" w:eastAsia="en-GB"/>
        </w:rPr>
        <w:t xml:space="preserve">abduction and </w:t>
      </w:r>
      <w:r w:rsidRPr="008B1FDF">
        <w:rPr>
          <w:lang w:val="en-GB" w:eastAsia="en-GB"/>
        </w:rPr>
        <w:t xml:space="preserve">disappearance </w:t>
      </w:r>
      <w:r w:rsidR="004B3E68" w:rsidRPr="008B1FDF">
        <w:rPr>
          <w:bCs/>
          <w:lang w:val="en-GB"/>
        </w:rPr>
        <w:t xml:space="preserve">of </w:t>
      </w:r>
      <w:r w:rsidR="00927C1C" w:rsidRPr="008B1FDF">
        <w:rPr>
          <w:bCs/>
          <w:lang w:val="en-GB"/>
        </w:rPr>
        <w:t xml:space="preserve">the complainant’s </w:t>
      </w:r>
      <w:r w:rsidR="00345FD4" w:rsidRPr="008B1FDF">
        <w:rPr>
          <w:bCs/>
          <w:lang w:val="en-GB"/>
        </w:rPr>
        <w:t>son</w:t>
      </w:r>
      <w:r w:rsidRPr="008B1FDF">
        <w:t xml:space="preserve">, </w:t>
      </w:r>
      <w:r w:rsidR="00CA088E" w:rsidRPr="008B1FDF">
        <w:t xml:space="preserve">to establish his fate </w:t>
      </w:r>
      <w:r w:rsidR="00CA088E" w:rsidRPr="008B1FDF">
        <w:rPr>
          <w:lang w:val="en-GB"/>
        </w:rPr>
        <w:t>and to identify the perpetrat</w:t>
      </w:r>
      <w:r w:rsidR="00CA088E" w:rsidRPr="00766EA3">
        <w:t>o</w:t>
      </w:r>
      <w:r w:rsidR="00CA088E" w:rsidRPr="008B1FDF">
        <w:rPr>
          <w:lang w:val="en-GB"/>
        </w:rPr>
        <w:t>rs</w:t>
      </w:r>
      <w:r w:rsidR="00CA088E" w:rsidRPr="008B1FDF">
        <w:rPr>
          <w:lang w:val="en-GB" w:eastAsia="en-GB"/>
        </w:rPr>
        <w:t xml:space="preserve">. To </w:t>
      </w:r>
      <w:r w:rsidR="00CA088E" w:rsidRPr="008B1FDF">
        <w:rPr>
          <w:bCs/>
          <w:lang w:val="en-GB"/>
        </w:rPr>
        <w:t>fulfil</w:t>
      </w:r>
      <w:r w:rsidR="00CA088E" w:rsidRPr="008B1FDF">
        <w:rPr>
          <w:lang w:val="en-GB" w:eastAsia="en-GB"/>
        </w:rPr>
        <w:t xml:space="preserve"> these purposes, those conducting the investigation were required to seek, collect and preserve evidentiary material; to identify possible </w:t>
      </w:r>
      <w:r w:rsidR="00CA088E" w:rsidRPr="008B1FDF">
        <w:rPr>
          <w:lang w:val="en-GB"/>
        </w:rPr>
        <w:t>witnesses</w:t>
      </w:r>
      <w:r w:rsidR="00CA088E" w:rsidRPr="008B1FDF">
        <w:rPr>
          <w:lang w:val="en-GB" w:eastAsia="en-GB"/>
        </w:rPr>
        <w:t xml:space="preserve"> and to obtain their statements; to identify the perpetrator(s) and bring them before a competent court established by law.</w:t>
      </w:r>
    </w:p>
    <w:p w:rsidR="00CA088E" w:rsidRPr="008B1FDF" w:rsidRDefault="00CA088E" w:rsidP="00CA088E">
      <w:pPr>
        <w:pStyle w:val="ListParagraph"/>
        <w:rPr>
          <w:lang w:val="en-GB"/>
        </w:rPr>
      </w:pPr>
    </w:p>
    <w:p w:rsidR="00013323" w:rsidRPr="008B1FDF" w:rsidRDefault="00013323" w:rsidP="00766EA3">
      <w:pPr>
        <w:pStyle w:val="ListParagraph"/>
        <w:numPr>
          <w:ilvl w:val="0"/>
          <w:numId w:val="6"/>
        </w:numPr>
        <w:contextualSpacing/>
        <w:jc w:val="both"/>
        <w:rPr>
          <w:lang w:val="en-GB" w:eastAsia="en-GB"/>
        </w:rPr>
      </w:pPr>
      <w:bookmarkStart w:id="71" w:name="_Ref374115041"/>
      <w:r w:rsidRPr="008B1FDF">
        <w:rPr>
          <w:lang w:val="en-GB" w:eastAsia="en-GB"/>
        </w:rPr>
        <w:t xml:space="preserve">The </w:t>
      </w:r>
      <w:r w:rsidRPr="008B1FDF">
        <w:rPr>
          <w:lang w:val="en-GB"/>
        </w:rPr>
        <w:t>Panel</w:t>
      </w:r>
      <w:r w:rsidRPr="008B1FDF">
        <w:rPr>
          <w:lang w:val="en-GB" w:eastAsia="en-GB"/>
        </w:rPr>
        <w:t xml:space="preserve"> recalls that in order to be effective, the investigati</w:t>
      </w:r>
      <w:r w:rsidR="004F4351" w:rsidRPr="008B1FDF">
        <w:rPr>
          <w:lang w:val="en-GB" w:eastAsia="en-GB"/>
        </w:rPr>
        <w:t>ve</w:t>
      </w:r>
      <w:r w:rsidRPr="008B1FDF">
        <w:rPr>
          <w:lang w:val="en-GB" w:eastAsia="en-GB"/>
        </w:rPr>
        <w:t xml:space="preserve"> actions must be conducted promptly and expeditiously, with the authorities taking all reasonable steps and following obvious lines of enquiry to secure the evidence concerning the incident, including, </w:t>
      </w:r>
      <w:r w:rsidRPr="008B1FDF">
        <w:rPr>
          <w:i/>
          <w:lang w:val="en-GB" w:eastAsia="en-GB"/>
        </w:rPr>
        <w:t>inter alia</w:t>
      </w:r>
      <w:r w:rsidRPr="008B1FDF">
        <w:rPr>
          <w:lang w:val="en-GB" w:eastAsia="en-GB"/>
        </w:rPr>
        <w:t xml:space="preserve"> eye-witness </w:t>
      </w:r>
      <w:r w:rsidRPr="008B1FDF">
        <w:rPr>
          <w:lang w:val="en-GB"/>
        </w:rPr>
        <w:t>testimony</w:t>
      </w:r>
      <w:r w:rsidRPr="008B1FDF">
        <w:rPr>
          <w:lang w:val="en-GB" w:eastAsia="en-GB"/>
        </w:rPr>
        <w:t xml:space="preserve">, forensic evidence etc. The investigation must also ensure a sufficient element of public scrutiny and be reasonably </w:t>
      </w:r>
      <w:r w:rsidRPr="008B1FDF">
        <w:rPr>
          <w:lang w:val="en-GB"/>
        </w:rPr>
        <w:t>accessible to the victim’s family. T</w:t>
      </w:r>
      <w:r w:rsidRPr="008B1FDF">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w:t>
      </w:r>
      <w:r w:rsidRPr="008B1FDF">
        <w:rPr>
          <w:lang w:val="en-GB" w:eastAsia="en-GB"/>
        </w:rPr>
        <w:lastRenderedPageBreak/>
        <w:t xml:space="preserve">obligation of results but of means, in assessing the investigation’s effectiveness, the circumstances of the particular case and the practical realities </w:t>
      </w:r>
      <w:r w:rsidRPr="008B1FDF">
        <w:t>of</w:t>
      </w:r>
      <w:r w:rsidRPr="008B1FDF">
        <w:rPr>
          <w:lang w:val="en-GB" w:eastAsia="en-GB"/>
        </w:rPr>
        <w:t xml:space="preserve"> the investigative work must be taken into consideration </w:t>
      </w:r>
      <w:r w:rsidRPr="008B1FDF">
        <w:rPr>
          <w:bCs/>
          <w:lang w:val="en-GB"/>
        </w:rPr>
        <w:t>(see §</w:t>
      </w:r>
      <w:r w:rsidR="007A2DAB" w:rsidRPr="008B1FDF">
        <w:rPr>
          <w:bCs/>
          <w:lang w:val="en-GB"/>
        </w:rPr>
        <w:t xml:space="preserve"> </w:t>
      </w:r>
      <w:r w:rsidR="002C34B1">
        <w:fldChar w:fldCharType="begin"/>
      </w:r>
      <w:r w:rsidR="002C34B1">
        <w:instrText xml:space="preserve"> REF _Ref374549484 \r \h  \* MERGEFORMAT </w:instrText>
      </w:r>
      <w:r w:rsidR="002C34B1">
        <w:fldChar w:fldCharType="separate"/>
      </w:r>
      <w:r w:rsidR="004112CA" w:rsidRPr="004112CA">
        <w:rPr>
          <w:bCs/>
          <w:lang w:val="en-GB"/>
        </w:rPr>
        <w:t>81</w:t>
      </w:r>
      <w:r w:rsidR="002C34B1">
        <w:fldChar w:fldCharType="end"/>
      </w:r>
      <w:r w:rsidRPr="008B1FDF">
        <w:rPr>
          <w:bCs/>
          <w:lang w:val="en-GB"/>
        </w:rPr>
        <w:t xml:space="preserve"> above).</w:t>
      </w:r>
      <w:bookmarkEnd w:id="71"/>
    </w:p>
    <w:p w:rsidR="00013323" w:rsidRPr="008B1FDF" w:rsidRDefault="00013323" w:rsidP="00013323">
      <w:pPr>
        <w:pStyle w:val="ListParagraph"/>
        <w:rPr>
          <w:lang w:val="en-GB"/>
        </w:rPr>
      </w:pPr>
    </w:p>
    <w:p w:rsidR="00A24B83" w:rsidRPr="008B1FDF" w:rsidRDefault="00A24B83" w:rsidP="00A24B83">
      <w:pPr>
        <w:numPr>
          <w:ilvl w:val="0"/>
          <w:numId w:val="6"/>
        </w:numPr>
        <w:tabs>
          <w:tab w:val="left" w:pos="709"/>
        </w:tabs>
        <w:suppressAutoHyphens/>
        <w:autoSpaceDE w:val="0"/>
        <w:ind w:left="450" w:hanging="450"/>
        <w:jc w:val="both"/>
        <w:rPr>
          <w:color w:val="000000" w:themeColor="text1"/>
        </w:rPr>
      </w:pPr>
      <w:r w:rsidRPr="008B1FDF">
        <w:rPr>
          <w:color w:val="000000" w:themeColor="text1"/>
        </w:rPr>
        <w:t xml:space="preserve">The Panel </w:t>
      </w:r>
      <w:r w:rsidRPr="008B1FDF">
        <w:rPr>
          <w:color w:val="000000" w:themeColor="text1"/>
          <w:lang w:val="en-GB" w:eastAsia="en-GB"/>
        </w:rPr>
        <w:t>notes</w:t>
      </w:r>
      <w:r w:rsidRPr="008B1FDF">
        <w:rPr>
          <w:color w:val="000000" w:themeColor="text1"/>
        </w:rPr>
        <w:t xml:space="preserve"> that according to the 2000 Annual Report of UNMIK Police, it had “full investigative authority” in </w:t>
      </w:r>
      <w:proofErr w:type="spellStart"/>
      <w:r w:rsidRPr="008B1FDF">
        <w:rPr>
          <w:color w:val="000000" w:themeColor="text1"/>
        </w:rPr>
        <w:t>Prishtin</w:t>
      </w:r>
      <w:proofErr w:type="spellEnd"/>
      <w:r w:rsidRPr="008B1FDF">
        <w:rPr>
          <w:color w:val="000000" w:themeColor="text1"/>
          <w:lang w:val="ru-RU"/>
        </w:rPr>
        <w:t>ё</w:t>
      </w:r>
      <w:r w:rsidRPr="008B1FDF">
        <w:rPr>
          <w:color w:val="000000" w:themeColor="text1"/>
        </w:rPr>
        <w:t>/Priština region from 19 September 1999. According to the statistical data, by 31 August 2000, UNMIK Police had 3,980 officers deployed throughout Kosovo, while by the end of September 2000 this number became 4,145</w:t>
      </w:r>
      <w:r w:rsidRPr="008B1FDF">
        <w:rPr>
          <w:rStyle w:val="FootnoteReference"/>
          <w:color w:val="000000" w:themeColor="text1"/>
        </w:rPr>
        <w:footnoteReference w:id="6"/>
      </w:r>
      <w:r w:rsidRPr="008B1FDF">
        <w:rPr>
          <w:color w:val="000000" w:themeColor="text1"/>
        </w:rPr>
        <w:t xml:space="preserve">. Therefore, it was UNMIK’s responsibility to ensure, </w:t>
      </w:r>
      <w:r w:rsidRPr="008B1FDF">
        <w:rPr>
          <w:i/>
          <w:color w:val="000000" w:themeColor="text1"/>
        </w:rPr>
        <w:t>first</w:t>
      </w:r>
      <w:r w:rsidRPr="008B1FDF">
        <w:rPr>
          <w:color w:val="000000" w:themeColor="text1"/>
        </w:rPr>
        <w:t xml:space="preserve">, that the investigation is conducted expeditiously and efficiently; </w:t>
      </w:r>
      <w:r w:rsidRPr="008B1FDF">
        <w:rPr>
          <w:i/>
          <w:color w:val="000000" w:themeColor="text1"/>
        </w:rPr>
        <w:t>second</w:t>
      </w:r>
      <w:r w:rsidRPr="008B1FDF">
        <w:rPr>
          <w:color w:val="000000" w:themeColor="text1"/>
        </w:rPr>
        <w:t xml:space="preserve">, that all relevant investigative material is properly handed over to the authority taking over responsibility for the investigation (EULEX); and </w:t>
      </w:r>
      <w:r w:rsidRPr="008B1FDF">
        <w:rPr>
          <w:i/>
          <w:color w:val="000000" w:themeColor="text1"/>
        </w:rPr>
        <w:t>third</w:t>
      </w:r>
      <w:r w:rsidRPr="008B1FDF">
        <w:rPr>
          <w:color w:val="000000" w:themeColor="text1"/>
        </w:rPr>
        <w:t>, that the investigative files could be traced and retrieved, should a need for that arise at any later stage.</w:t>
      </w:r>
    </w:p>
    <w:p w:rsidR="00A24B83" w:rsidRPr="008B1FDF" w:rsidRDefault="00A24B83" w:rsidP="00A24B83">
      <w:pPr>
        <w:pStyle w:val="ListParagraph"/>
      </w:pPr>
    </w:p>
    <w:p w:rsidR="00A24B83" w:rsidRPr="008B1FDF" w:rsidRDefault="00A24B83" w:rsidP="00A24B83">
      <w:pPr>
        <w:numPr>
          <w:ilvl w:val="0"/>
          <w:numId w:val="6"/>
        </w:numPr>
        <w:tabs>
          <w:tab w:val="left" w:pos="709"/>
        </w:tabs>
        <w:suppressAutoHyphens/>
        <w:autoSpaceDE w:val="0"/>
        <w:ind w:left="450" w:hanging="450"/>
        <w:jc w:val="both"/>
      </w:pPr>
      <w:r w:rsidRPr="008B1FDF">
        <w:t xml:space="preserve">Having noted the SRSG’s assertion that the file submitted to the Panel may be incomplete, and the lack of further explanation in relation to this (see § </w:t>
      </w:r>
      <w:r w:rsidR="002C34B1">
        <w:fldChar w:fldCharType="begin"/>
      </w:r>
      <w:r w:rsidR="002C34B1">
        <w:instrText xml:space="preserve"> REF _Ref367285538 \r \h  \* MERGEFORMAT </w:instrText>
      </w:r>
      <w:r w:rsidR="002C34B1">
        <w:fldChar w:fldCharType="separate"/>
      </w:r>
      <w:r w:rsidR="004112CA">
        <w:t>69</w:t>
      </w:r>
      <w:r w:rsidR="002C34B1">
        <w:fldChar w:fldCharType="end"/>
      </w:r>
      <w:r w:rsidRPr="008B1FDF">
        <w:t xml:space="preserve"> and </w:t>
      </w:r>
      <w:r w:rsidR="002C34B1">
        <w:fldChar w:fldCharType="begin"/>
      </w:r>
      <w:r w:rsidR="002C34B1">
        <w:instrText xml:space="preserve"> REF _Ref373945461 \r \h  \* MERGEFORMAT </w:instrText>
      </w:r>
      <w:r w:rsidR="002C34B1">
        <w:fldChar w:fldCharType="separate"/>
      </w:r>
      <w:r w:rsidR="004112CA">
        <w:t>74</w:t>
      </w:r>
      <w:r w:rsidR="002C34B1">
        <w:fldChar w:fldCharType="end"/>
      </w:r>
      <w:r w:rsidRPr="008B1FDF">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8B1FDF">
        <w:rPr>
          <w:lang w:val="en-GB"/>
        </w:rPr>
        <w:t>EULEX</w:t>
      </w:r>
      <w:r w:rsidRPr="008B1FDF">
        <w:t>; or UNMIK failed to retrieve the complete file from the current custodian.</w:t>
      </w:r>
    </w:p>
    <w:p w:rsidR="00A24B83" w:rsidRPr="008B1FDF" w:rsidRDefault="00A24B83" w:rsidP="00A24B83">
      <w:pPr>
        <w:pStyle w:val="ListParagraph"/>
      </w:pPr>
    </w:p>
    <w:p w:rsidR="00A24B83" w:rsidRPr="008B1FDF" w:rsidRDefault="00A24B83" w:rsidP="00A24B83">
      <w:pPr>
        <w:numPr>
          <w:ilvl w:val="0"/>
          <w:numId w:val="6"/>
        </w:numPr>
        <w:tabs>
          <w:tab w:val="left" w:pos="709"/>
        </w:tabs>
        <w:suppressAutoHyphens/>
        <w:autoSpaceDE w:val="0"/>
        <w:ind w:left="450" w:hanging="450"/>
        <w:jc w:val="both"/>
      </w:pPr>
      <w:r w:rsidRPr="008B1FDF">
        <w:t xml:space="preserve">The Panel has already noted above that it has no reason to doubt UNMIK’s good faith in seeking to provide the complete investigative file for its review (see § </w:t>
      </w:r>
      <w:r w:rsidR="002C34B1">
        <w:fldChar w:fldCharType="begin"/>
      </w:r>
      <w:r w:rsidR="002C34B1">
        <w:instrText xml:space="preserve"> REF _Ref373945461 \r \h  \* MERGEFORMAT </w:instrText>
      </w:r>
      <w:r w:rsidR="002C34B1">
        <w:fldChar w:fldCharType="separate"/>
      </w:r>
      <w:r w:rsidR="004112CA">
        <w:t>74</w:t>
      </w:r>
      <w:r w:rsidR="002C34B1">
        <w:fldChar w:fldCharType="end"/>
      </w:r>
      <w:r w:rsidRPr="008B1FDF">
        <w:t xml:space="preserve"> above). However, the Panel considers that whichever of these potential explanations is applicable, it </w:t>
      </w:r>
      <w:r w:rsidRPr="008B1FDF">
        <w:rPr>
          <w:bCs/>
          <w:lang w:val="en-GB"/>
        </w:rPr>
        <w:t>would</w:t>
      </w:r>
      <w:r w:rsidRPr="008B1FDF">
        <w:t xml:space="preserve"> indicate a failure directly attributable to UNMIK, either when it was exercising its executive functions, or in its current capacity.</w:t>
      </w:r>
    </w:p>
    <w:p w:rsidR="00A24B83" w:rsidRPr="008B1FDF" w:rsidRDefault="00A24B83" w:rsidP="00A24B83">
      <w:pPr>
        <w:tabs>
          <w:tab w:val="left" w:pos="709"/>
        </w:tabs>
        <w:suppressAutoHyphens/>
        <w:autoSpaceDE w:val="0"/>
        <w:ind w:left="450"/>
        <w:jc w:val="both"/>
        <w:rPr>
          <w:lang w:val="en-GB"/>
        </w:rPr>
      </w:pPr>
    </w:p>
    <w:p w:rsidR="00A24B83" w:rsidRPr="008B1FDF" w:rsidRDefault="00A24B83" w:rsidP="00A24B83">
      <w:pPr>
        <w:numPr>
          <w:ilvl w:val="0"/>
          <w:numId w:val="6"/>
        </w:numPr>
        <w:tabs>
          <w:tab w:val="left" w:pos="709"/>
        </w:tabs>
        <w:suppressAutoHyphens/>
        <w:autoSpaceDE w:val="0"/>
        <w:ind w:left="450" w:hanging="450"/>
        <w:jc w:val="both"/>
        <w:rPr>
          <w:lang w:val="en-GB"/>
        </w:rPr>
      </w:pPr>
      <w:r w:rsidRPr="008B1FDF">
        <w:rPr>
          <w:lang w:val="en-GB" w:eastAsia="en-GB"/>
        </w:rPr>
        <w:t>The</w:t>
      </w:r>
      <w:r w:rsidRPr="008B1FDF">
        <w:rPr>
          <w:lang w:val="en-GB"/>
        </w:rPr>
        <w:t xml:space="preserve"> Panel notes that there were obvious shortcomings in the conduct of the investigation from its </w:t>
      </w:r>
      <w:r w:rsidRPr="008B1FDF">
        <w:rPr>
          <w:lang w:val="en-GB" w:eastAsia="en-GB"/>
        </w:rPr>
        <w:t>inception,</w:t>
      </w:r>
      <w:r w:rsidRPr="008B1FDF">
        <w:rPr>
          <w:lang w:val="en-GB"/>
        </w:rPr>
        <w:t xml:space="preserve"> having in </w:t>
      </w:r>
      <w:proofErr w:type="gramStart"/>
      <w:r w:rsidRPr="008B1FDF">
        <w:rPr>
          <w:lang w:val="en-GB"/>
        </w:rPr>
        <w:t>mind</w:t>
      </w:r>
      <w:proofErr w:type="gramEnd"/>
      <w:r w:rsidRPr="008B1FDF">
        <w:rPr>
          <w:lang w:val="en-GB"/>
        </w:rPr>
        <w:t xml:space="preserve"> that </w:t>
      </w:r>
      <w:r w:rsidRPr="008B1FDF">
        <w:rPr>
          <w:bCs/>
          <w:lang w:val="en-GB"/>
        </w:rPr>
        <w:t>that the initial stage of the investigation is of the utmost importance.</w:t>
      </w:r>
      <w:r w:rsidRPr="008B1FDF">
        <w:rPr>
          <w:lang w:val="en-GB"/>
        </w:rPr>
        <w:t xml:space="preserve"> However, in light of the considerations developed above concerning its limited temporal jurisdiction (see § </w:t>
      </w:r>
      <w:r w:rsidR="002C34B1">
        <w:fldChar w:fldCharType="begin"/>
      </w:r>
      <w:r w:rsidR="002C34B1">
        <w:instrText xml:space="preserve"> REF _Ref374114057 \r \h  \* MERGEFORMAT </w:instrText>
      </w:r>
      <w:r w:rsidR="002C34B1">
        <w:fldChar w:fldCharType="separate"/>
      </w:r>
      <w:r w:rsidR="004112CA" w:rsidRPr="004112CA">
        <w:rPr>
          <w:lang w:val="en-GB"/>
        </w:rPr>
        <w:t>54</w:t>
      </w:r>
      <w:r w:rsidR="002C34B1">
        <w:fldChar w:fldCharType="end"/>
      </w:r>
      <w:r w:rsidRPr="008B1FDF">
        <w:rPr>
          <w:lang w:val="en-GB"/>
        </w:rPr>
        <w:t xml:space="preserve"> above), the Panel recalls that it is competent </w:t>
      </w:r>
      <w:r w:rsidRPr="008B1FDF">
        <w:rPr>
          <w:i/>
          <w:lang w:val="en-GB"/>
        </w:rPr>
        <w:t>ratione temporis</w:t>
      </w:r>
      <w:r w:rsidRPr="008B1FDF">
        <w:rPr>
          <w:lang w:val="en-GB"/>
        </w:rPr>
        <w:t xml:space="preserve"> to evaluate the compliance of the investigation with Article 2 of the ECHR only for the period after 23 April 2005, while taking into consideration the state of the case at that date (see ECtHR, </w:t>
      </w:r>
      <w:r w:rsidRPr="008B1FDF">
        <w:rPr>
          <w:i/>
        </w:rPr>
        <w:t>Palić v. Bosnia and Herzegovina,</w:t>
      </w:r>
      <w:r w:rsidRPr="008B1FDF">
        <w:t xml:space="preserve"> cited in § </w:t>
      </w:r>
      <w:r w:rsidR="002C34B1">
        <w:fldChar w:fldCharType="begin"/>
      </w:r>
      <w:r w:rsidR="002C34B1">
        <w:instrText xml:space="preserve"> REF _Ref346724174 \r \h  \* MERGEFORMAT </w:instrText>
      </w:r>
      <w:r w:rsidR="002C34B1">
        <w:fldChar w:fldCharType="separate"/>
      </w:r>
      <w:r w:rsidR="004112CA">
        <w:t>80</w:t>
      </w:r>
      <w:r w:rsidR="002C34B1">
        <w:fldChar w:fldCharType="end"/>
      </w:r>
      <w:r w:rsidRPr="008B1FDF">
        <w:t xml:space="preserve"> above, at § 70</w:t>
      </w:r>
      <w:r w:rsidRPr="008B1FDF">
        <w:rPr>
          <w:lang w:val="en-GB"/>
        </w:rPr>
        <w:t xml:space="preserve">). The period under review ends on 9 December 2008, with EULEX taking over responsibility in the area of administration of justice (see § </w:t>
      </w:r>
      <w:r w:rsidR="002C34B1">
        <w:fldChar w:fldCharType="begin"/>
      </w:r>
      <w:r w:rsidR="002C34B1">
        <w:instrText xml:space="preserve"> REF _Ref374114113 \r \h  \* MERGEFORMAT </w:instrText>
      </w:r>
      <w:r w:rsidR="002C34B1">
        <w:fldChar w:fldCharType="separate"/>
      </w:r>
      <w:r w:rsidR="004112CA" w:rsidRPr="004112CA">
        <w:rPr>
          <w:lang w:val="en-GB"/>
        </w:rPr>
        <w:t>20</w:t>
      </w:r>
      <w:r w:rsidR="002C34B1">
        <w:fldChar w:fldCharType="end"/>
      </w:r>
      <w:r w:rsidRPr="008B1FDF">
        <w:rPr>
          <w:lang w:val="en-GB"/>
        </w:rPr>
        <w:t xml:space="preserve"> above).</w:t>
      </w:r>
    </w:p>
    <w:p w:rsidR="00582B70" w:rsidRPr="008B1FDF" w:rsidRDefault="00582B70" w:rsidP="00582B70">
      <w:pPr>
        <w:pStyle w:val="ListParagraph"/>
        <w:rPr>
          <w:bCs/>
          <w:lang w:val="en-GB"/>
        </w:rPr>
      </w:pPr>
    </w:p>
    <w:p w:rsidR="002C00EA" w:rsidRPr="008B1FDF" w:rsidRDefault="00582B70" w:rsidP="002C00EA">
      <w:pPr>
        <w:numPr>
          <w:ilvl w:val="0"/>
          <w:numId w:val="6"/>
        </w:numPr>
        <w:tabs>
          <w:tab w:val="left" w:pos="709"/>
        </w:tabs>
        <w:suppressAutoHyphens/>
        <w:autoSpaceDE w:val="0"/>
        <w:ind w:left="450" w:hanging="450"/>
        <w:jc w:val="both"/>
        <w:rPr>
          <w:lang w:val="en-GB"/>
        </w:rPr>
      </w:pPr>
      <w:r w:rsidRPr="008B1FDF">
        <w:t>With</w:t>
      </w:r>
      <w:r w:rsidRPr="008B1FDF">
        <w:rPr>
          <w:bCs/>
          <w:lang w:val="en-GB"/>
        </w:rPr>
        <w:t xml:space="preserve"> </w:t>
      </w:r>
      <w:r w:rsidRPr="008B1FDF">
        <w:rPr>
          <w:lang w:val="en-GB"/>
        </w:rPr>
        <w:t>regard</w:t>
      </w:r>
      <w:r w:rsidRPr="008B1FDF">
        <w:rPr>
          <w:bCs/>
          <w:lang w:val="en-GB"/>
        </w:rPr>
        <w:t xml:space="preserve"> to the first part of the </w:t>
      </w:r>
      <w:r w:rsidRPr="008B1FDF">
        <w:rPr>
          <w:lang w:val="en-GB"/>
        </w:rPr>
        <w:t>procedural</w:t>
      </w:r>
      <w:r w:rsidRPr="008B1FDF">
        <w:rPr>
          <w:bCs/>
          <w:lang w:val="en-GB"/>
        </w:rPr>
        <w:t xml:space="preserve"> obligation, that is locating the mortal remains of </w:t>
      </w:r>
      <w:r w:rsidR="003405AF" w:rsidRPr="008B1FDF">
        <w:rPr>
          <w:bCs/>
          <w:lang w:val="en-GB"/>
        </w:rPr>
        <w:t>Mr Dragan Stevanović</w:t>
      </w:r>
      <w:r w:rsidRPr="008B1FDF">
        <w:rPr>
          <w:lang w:val="en-GB"/>
        </w:rPr>
        <w:t>,</w:t>
      </w:r>
      <w:r w:rsidRPr="008B1FDF">
        <w:t xml:space="preserve"> the</w:t>
      </w:r>
      <w:r w:rsidRPr="008B1FDF">
        <w:rPr>
          <w:lang w:val="en-GB"/>
        </w:rPr>
        <w:t xml:space="preserve"> Panel notes that </w:t>
      </w:r>
      <w:r w:rsidR="002C00EA" w:rsidRPr="008B1FDF">
        <w:rPr>
          <w:bCs/>
          <w:lang w:val="en-GB"/>
        </w:rPr>
        <w:t xml:space="preserve">his </w:t>
      </w:r>
      <w:r w:rsidR="002C00EA" w:rsidRPr="008B1FDF">
        <w:t>whereabouts</w:t>
      </w:r>
      <w:r w:rsidR="002C00EA" w:rsidRPr="008B1FDF">
        <w:rPr>
          <w:bCs/>
          <w:lang w:val="en-GB"/>
        </w:rPr>
        <w:t xml:space="preserve"> remain unknown. The ICMP database entry confirms that DNA samples had been collected</w:t>
      </w:r>
      <w:r w:rsidR="002C00EA" w:rsidRPr="008B1FDF">
        <w:t xml:space="preserve">, but it is not clear when, from or by whom (see § </w:t>
      </w:r>
      <w:r w:rsidR="002C34B1">
        <w:fldChar w:fldCharType="begin"/>
      </w:r>
      <w:r w:rsidR="002C34B1">
        <w:instrText xml:space="preserve"> REF _Ref403668670 \r \h  \* MERGEFORMAT </w:instrText>
      </w:r>
      <w:r w:rsidR="002C34B1">
        <w:fldChar w:fldCharType="separate"/>
      </w:r>
      <w:r w:rsidR="004112CA">
        <w:t>27</w:t>
      </w:r>
      <w:r w:rsidR="002C34B1">
        <w:fldChar w:fldCharType="end"/>
      </w:r>
      <w:r w:rsidR="002C00EA" w:rsidRPr="008B1FDF">
        <w:t xml:space="preserve"> above). </w:t>
      </w:r>
      <w:r w:rsidR="002C00EA" w:rsidRPr="008B1FDF">
        <w:rPr>
          <w:lang w:val="en-GB"/>
        </w:rPr>
        <w:t xml:space="preserve">The Panel recalls that ante-mortem details concerning the </w:t>
      </w:r>
      <w:r w:rsidR="002C00EA" w:rsidRPr="008B1FDF">
        <w:rPr>
          <w:lang w:val="en-GB"/>
        </w:rPr>
        <w:lastRenderedPageBreak/>
        <w:t xml:space="preserve">complainant’s missing son had been gathered by the ICRC, between 1 June and 20 September 2001 (see </w:t>
      </w:r>
      <w:r w:rsidR="002C00EA" w:rsidRPr="008B1FDF">
        <w:t xml:space="preserve">§ </w:t>
      </w:r>
      <w:r w:rsidR="002C34B1">
        <w:fldChar w:fldCharType="begin"/>
      </w:r>
      <w:r w:rsidR="002C34B1">
        <w:instrText xml:space="preserve"> REF _Ref403668617 \r </w:instrText>
      </w:r>
      <w:r w:rsidR="002C34B1">
        <w:instrText xml:space="preserve">\h  \* MERGEFORMAT </w:instrText>
      </w:r>
      <w:r w:rsidR="002C34B1">
        <w:fldChar w:fldCharType="separate"/>
      </w:r>
      <w:r w:rsidR="004112CA" w:rsidRPr="004112CA">
        <w:rPr>
          <w:bCs/>
          <w:lang w:val="en-GB"/>
        </w:rPr>
        <w:t>27</w:t>
      </w:r>
      <w:r w:rsidR="002C34B1">
        <w:fldChar w:fldCharType="end"/>
      </w:r>
      <w:r w:rsidR="002C00EA" w:rsidRPr="008B1FDF">
        <w:rPr>
          <w:bCs/>
          <w:lang w:val="en-GB"/>
        </w:rPr>
        <w:t xml:space="preserve"> </w:t>
      </w:r>
      <w:r w:rsidR="002C00EA" w:rsidRPr="008B1FDF">
        <w:t>above)</w:t>
      </w:r>
      <w:r w:rsidR="002C00EA" w:rsidRPr="008B1FDF">
        <w:rPr>
          <w:lang w:val="en-GB"/>
        </w:rPr>
        <w:t>.</w:t>
      </w:r>
    </w:p>
    <w:p w:rsidR="002C00EA" w:rsidRPr="008B1FDF" w:rsidRDefault="002C00EA" w:rsidP="002C00EA">
      <w:pPr>
        <w:pStyle w:val="ListParagraph"/>
        <w:rPr>
          <w:lang w:val="en-GB"/>
        </w:rPr>
      </w:pPr>
    </w:p>
    <w:p w:rsidR="002C00EA" w:rsidRPr="008B1FDF" w:rsidRDefault="002C00EA" w:rsidP="002C00EA">
      <w:pPr>
        <w:numPr>
          <w:ilvl w:val="0"/>
          <w:numId w:val="6"/>
        </w:numPr>
        <w:tabs>
          <w:tab w:val="clear" w:pos="360"/>
          <w:tab w:val="num" w:pos="450"/>
          <w:tab w:val="left" w:pos="709"/>
        </w:tabs>
        <w:suppressAutoHyphens/>
        <w:autoSpaceDE w:val="0"/>
        <w:ind w:left="450" w:hanging="450"/>
        <w:jc w:val="both"/>
        <w:rPr>
          <w:lang w:val="en-GB"/>
        </w:rPr>
      </w:pPr>
      <w:r w:rsidRPr="008B1FDF">
        <w:t xml:space="preserve">In this respect, the Panel notes that the collection of the DNA samples is of itself an essential action that secures the necessary material for any future comparative examination and possible identification of </w:t>
      </w:r>
      <w:r w:rsidRPr="008B1FDF">
        <w:rPr>
          <w:lang w:val="en-GB"/>
        </w:rPr>
        <w:t>located</w:t>
      </w:r>
      <w:r w:rsidRPr="008B1FDF">
        <w:t xml:space="preserve"> mortal remains. However, as in this case no such identification has yet occurred, t</w:t>
      </w:r>
      <w:r w:rsidRPr="008B1FDF">
        <w:rPr>
          <w:bCs/>
          <w:lang w:val="en-GB"/>
        </w:rPr>
        <w:t>he Panel will turn to the investigation carried out by UNMIK Police with the aim of identification of perpetrators and bringing them to justice, that is the second element of the procedural obligation under Article 2 of the ECHR.</w:t>
      </w:r>
    </w:p>
    <w:p w:rsidR="002C00EA" w:rsidRPr="008B1FDF" w:rsidRDefault="002C00EA" w:rsidP="00CA7785">
      <w:pPr>
        <w:pStyle w:val="ListParagraph"/>
        <w:rPr>
          <w:bCs/>
          <w:lang w:val="en-GB"/>
        </w:rPr>
      </w:pPr>
    </w:p>
    <w:p w:rsidR="00295582" w:rsidRPr="008B1FDF" w:rsidRDefault="00582B70" w:rsidP="00A852A4">
      <w:pPr>
        <w:numPr>
          <w:ilvl w:val="0"/>
          <w:numId w:val="6"/>
        </w:numPr>
        <w:tabs>
          <w:tab w:val="left" w:pos="709"/>
        </w:tabs>
        <w:suppressAutoHyphens/>
        <w:autoSpaceDE w:val="0"/>
        <w:ind w:left="450" w:hanging="450"/>
        <w:jc w:val="both"/>
      </w:pPr>
      <w:r w:rsidRPr="008B1FDF">
        <w:rPr>
          <w:bCs/>
          <w:lang w:val="en-GB"/>
        </w:rPr>
        <w:t xml:space="preserve">In this respect, the Panel notes that, </w:t>
      </w:r>
      <w:r w:rsidRPr="008B1FDF">
        <w:rPr>
          <w:lang w:val="en-GB"/>
        </w:rPr>
        <w:t xml:space="preserve">as established above, UNMIK became aware of the </w:t>
      </w:r>
      <w:r w:rsidR="008401B8" w:rsidRPr="008B1FDF">
        <w:rPr>
          <w:lang w:val="en-GB"/>
        </w:rPr>
        <w:t xml:space="preserve">disappearance </w:t>
      </w:r>
      <w:r w:rsidRPr="008B1FDF">
        <w:rPr>
          <w:lang w:val="en-GB"/>
        </w:rPr>
        <w:t xml:space="preserve">of </w:t>
      </w:r>
      <w:r w:rsidR="003405AF" w:rsidRPr="008B1FDF">
        <w:rPr>
          <w:lang w:val="en-GB"/>
        </w:rPr>
        <w:t>Mr Dragan Stevanović</w:t>
      </w:r>
      <w:r w:rsidRPr="008B1FDF">
        <w:t xml:space="preserve"> </w:t>
      </w:r>
      <w:r w:rsidR="007A2DAB" w:rsidRPr="008B1FDF">
        <w:rPr>
          <w:lang w:val="en-GB"/>
        </w:rPr>
        <w:t xml:space="preserve">in </w:t>
      </w:r>
      <w:r w:rsidR="002C00EA" w:rsidRPr="008B1FDF">
        <w:rPr>
          <w:lang w:val="en-GB"/>
        </w:rPr>
        <w:t>November 1999</w:t>
      </w:r>
      <w:r w:rsidR="00295582" w:rsidRPr="008B1FDF">
        <w:rPr>
          <w:lang w:val="en-GB"/>
        </w:rPr>
        <w:t xml:space="preserve">, and the investigative file was </w:t>
      </w:r>
      <w:r w:rsidR="003730B2" w:rsidRPr="008B1FDF">
        <w:rPr>
          <w:lang w:val="en-GB"/>
        </w:rPr>
        <w:t>opened</w:t>
      </w:r>
      <w:r w:rsidR="00295582" w:rsidRPr="008B1FDF">
        <w:rPr>
          <w:lang w:val="en-GB"/>
        </w:rPr>
        <w:t xml:space="preserve"> then.</w:t>
      </w:r>
      <w:r w:rsidRPr="008B1FDF">
        <w:rPr>
          <w:lang w:val="en-GB"/>
        </w:rPr>
        <w:t xml:space="preserve"> </w:t>
      </w:r>
      <w:r w:rsidR="00295582" w:rsidRPr="008B1FDF">
        <w:rPr>
          <w:lang w:val="en-GB"/>
        </w:rPr>
        <w:t xml:space="preserve">However, </w:t>
      </w:r>
      <w:r w:rsidR="00295582" w:rsidRPr="008B1FDF">
        <w:t>n</w:t>
      </w:r>
      <w:r w:rsidR="00295582" w:rsidRPr="008B1FDF">
        <w:rPr>
          <w:lang w:val="en-GB"/>
        </w:rPr>
        <w:t>o immediate action by UNMIK Police whatsoever, except for registering the case, is reflected in the investigative file.</w:t>
      </w:r>
      <w:bookmarkStart w:id="72" w:name="_Ref372551989"/>
    </w:p>
    <w:p w:rsidR="00295582" w:rsidRPr="008B1FDF" w:rsidRDefault="00295582" w:rsidP="00295582">
      <w:pPr>
        <w:pStyle w:val="ListParagraph"/>
        <w:rPr>
          <w:lang w:val="en-GB"/>
        </w:rPr>
      </w:pPr>
    </w:p>
    <w:bookmarkEnd w:id="72"/>
    <w:p w:rsidR="00295582" w:rsidRPr="008B1FDF" w:rsidRDefault="00295582" w:rsidP="00A852A4">
      <w:pPr>
        <w:numPr>
          <w:ilvl w:val="0"/>
          <w:numId w:val="6"/>
        </w:numPr>
        <w:tabs>
          <w:tab w:val="left" w:pos="709"/>
        </w:tabs>
        <w:suppressAutoHyphens/>
        <w:autoSpaceDE w:val="0"/>
        <w:ind w:left="450" w:hanging="450"/>
        <w:jc w:val="both"/>
      </w:pPr>
      <w:r w:rsidRPr="008B1FDF">
        <w:rPr>
          <w:lang w:val="en-GB"/>
        </w:rPr>
        <w:t>Two month</w:t>
      </w:r>
      <w:r w:rsidR="003730B2" w:rsidRPr="008B1FDF">
        <w:rPr>
          <w:lang w:val="en-GB"/>
        </w:rPr>
        <w:t>s</w:t>
      </w:r>
      <w:r w:rsidRPr="008B1FDF">
        <w:rPr>
          <w:lang w:val="en-GB"/>
        </w:rPr>
        <w:t xml:space="preserve"> later, at the end of January 2000, UNMIK Police MPU s</w:t>
      </w:r>
      <w:r w:rsidR="002C00EA" w:rsidRPr="008B1FDF">
        <w:rPr>
          <w:lang w:val="en-GB"/>
        </w:rPr>
        <w:t>en</w:t>
      </w:r>
      <w:r w:rsidRPr="008B1FDF">
        <w:rPr>
          <w:lang w:val="en-GB"/>
        </w:rPr>
        <w:t>t out</w:t>
      </w:r>
      <w:r w:rsidR="002C00EA" w:rsidRPr="008B1FDF">
        <w:rPr>
          <w:lang w:val="en-GB"/>
        </w:rPr>
        <w:t xml:space="preserve"> </w:t>
      </w:r>
      <w:r w:rsidR="003730B2" w:rsidRPr="008B1FDF">
        <w:rPr>
          <w:lang w:val="en-GB"/>
        </w:rPr>
        <w:t xml:space="preserve">a </w:t>
      </w:r>
      <w:r w:rsidR="002C00EA" w:rsidRPr="008B1FDF">
        <w:rPr>
          <w:lang w:val="en-GB"/>
        </w:rPr>
        <w:t xml:space="preserve">formal request for information to </w:t>
      </w:r>
      <w:r w:rsidR="00D92603" w:rsidRPr="008B1FDF">
        <w:rPr>
          <w:lang w:val="en-GB"/>
        </w:rPr>
        <w:t xml:space="preserve">the </w:t>
      </w:r>
      <w:r w:rsidR="002C00EA" w:rsidRPr="008B1FDF">
        <w:rPr>
          <w:lang w:val="en-GB"/>
        </w:rPr>
        <w:t>re</w:t>
      </w:r>
      <w:r w:rsidRPr="008B1FDF">
        <w:rPr>
          <w:lang w:val="en-GB"/>
        </w:rPr>
        <w:t>levant UNMIK Police departments; all responses to that request came back negative. As the file further indicates, less than a month later, on 26 February 2000, the case was already categorised as “inactive” in the police database.</w:t>
      </w:r>
      <w:r w:rsidRPr="008B1FDF">
        <w:t xml:space="preserve"> This is before any substantive investigative action was undertaken on this case, </w:t>
      </w:r>
      <w:r w:rsidR="003730B2" w:rsidRPr="008B1FDF">
        <w:t>although</w:t>
      </w:r>
      <w:r w:rsidRPr="008B1FDF">
        <w:t xml:space="preserve"> the likelihood of a grave crime </w:t>
      </w:r>
      <w:r w:rsidR="003730B2" w:rsidRPr="008B1FDF">
        <w:t xml:space="preserve">having been </w:t>
      </w:r>
      <w:r w:rsidRPr="008B1FDF">
        <w:t xml:space="preserve">committed against the complainant’s son was very high. </w:t>
      </w:r>
      <w:r w:rsidRPr="008B1FDF">
        <w:rPr>
          <w:lang w:val="en-GB"/>
        </w:rPr>
        <w:t xml:space="preserve">Thus, in the Panel’s view, </w:t>
      </w:r>
      <w:r w:rsidRPr="008B1FDF">
        <w:t>this investigation obviously did not fulfill the requirements of promptness and expeditiousness.</w:t>
      </w:r>
    </w:p>
    <w:p w:rsidR="00295582" w:rsidRPr="008B1FDF" w:rsidRDefault="00295582" w:rsidP="00295582">
      <w:pPr>
        <w:pStyle w:val="ListParagraph"/>
      </w:pPr>
    </w:p>
    <w:p w:rsidR="00AD76BA" w:rsidRPr="008B1FDF" w:rsidRDefault="00295582" w:rsidP="00AD76BA">
      <w:pPr>
        <w:numPr>
          <w:ilvl w:val="0"/>
          <w:numId w:val="6"/>
        </w:numPr>
        <w:tabs>
          <w:tab w:val="clear" w:pos="360"/>
          <w:tab w:val="num" w:pos="450"/>
          <w:tab w:val="left" w:pos="709"/>
        </w:tabs>
        <w:suppressAutoHyphens/>
        <w:autoSpaceDE w:val="0"/>
        <w:ind w:left="450" w:hanging="450"/>
        <w:jc w:val="both"/>
        <w:rPr>
          <w:bCs/>
          <w:lang w:val="en-GB"/>
        </w:rPr>
      </w:pPr>
      <w:r w:rsidRPr="008B1FDF">
        <w:t>Assessing this investigation against the need to take reasonable investigative steps and to follow obvious lines of enquiry to obtain evidence, t</w:t>
      </w:r>
      <w:r w:rsidRPr="008B1FDF">
        <w:rPr>
          <w:lang w:val="en-GB" w:eastAsia="en-GB"/>
        </w:rPr>
        <w:t xml:space="preserve">he Panel takes into </w:t>
      </w:r>
      <w:r w:rsidRPr="008B1FDF">
        <w:rPr>
          <w:lang w:val="en-GB"/>
        </w:rPr>
        <w:t>account</w:t>
      </w:r>
      <w:r w:rsidRPr="008B1FDF">
        <w:rPr>
          <w:lang w:val="en-GB" w:eastAsia="en-GB"/>
        </w:rPr>
        <w:t xml:space="preserve"> that a properly maintained investigative file should have included records of all investigative actions and </w:t>
      </w:r>
      <w:r w:rsidRPr="008B1FDF">
        <w:rPr>
          <w:bCs/>
          <w:lang w:val="en-GB"/>
        </w:rPr>
        <w:t>particularly</w:t>
      </w:r>
      <w:r w:rsidRPr="008B1FDF">
        <w:rPr>
          <w:lang w:val="en-GB" w:eastAsia="en-GB"/>
        </w:rPr>
        <w:t xml:space="preserve"> of </w:t>
      </w:r>
      <w:r w:rsidRPr="008B1FDF">
        <w:t>the interviews with the complainant, suspects and all potential witnesses to the disappearance</w:t>
      </w:r>
      <w:r w:rsidRPr="008B1FDF">
        <w:rPr>
          <w:lang w:val="en-GB" w:eastAsia="en-GB"/>
        </w:rPr>
        <w:t xml:space="preserve">. </w:t>
      </w:r>
      <w:r w:rsidRPr="008B1FDF">
        <w:rPr>
          <w:lang w:val="en-GB"/>
        </w:rPr>
        <w:t xml:space="preserve">In all cases, such interviews should take place as soon as possible and should </w:t>
      </w:r>
      <w:r w:rsidRPr="008B1FDF">
        <w:t>be</w:t>
      </w:r>
      <w:r w:rsidRPr="008B1FDF">
        <w:rPr>
          <w:lang w:val="en-GB"/>
        </w:rPr>
        <w:t xml:space="preserve"> recorded and retained in the case file</w:t>
      </w:r>
      <w:r w:rsidRPr="008B1FDF">
        <w:rPr>
          <w:rStyle w:val="FootnoteReference"/>
          <w:lang w:val="en-GB"/>
        </w:rPr>
        <w:footnoteReference w:id="7"/>
      </w:r>
      <w:r w:rsidRPr="008B1FDF">
        <w:rPr>
          <w:lang w:val="en-GB"/>
        </w:rPr>
        <w:t>.</w:t>
      </w:r>
    </w:p>
    <w:p w:rsidR="00295582" w:rsidRPr="008B1FDF" w:rsidRDefault="00295582" w:rsidP="00295582">
      <w:pPr>
        <w:pStyle w:val="ListParagraph"/>
      </w:pPr>
    </w:p>
    <w:p w:rsidR="003730B2" w:rsidRPr="008B1FDF" w:rsidRDefault="00295582" w:rsidP="003730B2">
      <w:pPr>
        <w:numPr>
          <w:ilvl w:val="0"/>
          <w:numId w:val="6"/>
        </w:numPr>
        <w:tabs>
          <w:tab w:val="clear" w:pos="360"/>
          <w:tab w:val="num" w:pos="450"/>
        </w:tabs>
        <w:suppressAutoHyphens/>
        <w:autoSpaceDE w:val="0"/>
        <w:ind w:left="450" w:hanging="450"/>
        <w:jc w:val="both"/>
      </w:pPr>
      <w:bookmarkStart w:id="73" w:name="_Ref374436192"/>
      <w:r w:rsidRPr="008B1FDF">
        <w:rPr>
          <w:lang w:val="en-GB"/>
        </w:rPr>
        <w:t xml:space="preserve">However, </w:t>
      </w:r>
      <w:r w:rsidR="00BF0FDC" w:rsidRPr="008B1FDF">
        <w:rPr>
          <w:lang w:val="en-GB"/>
        </w:rPr>
        <w:t>U</w:t>
      </w:r>
      <w:r w:rsidRPr="008B1FDF">
        <w:rPr>
          <w:lang w:val="en-GB"/>
        </w:rPr>
        <w:t xml:space="preserve">NMIK Police </w:t>
      </w:r>
      <w:r w:rsidR="00BF0FDC" w:rsidRPr="008B1FDF">
        <w:rPr>
          <w:lang w:val="en-GB"/>
        </w:rPr>
        <w:t xml:space="preserve">never properly interviewed any </w:t>
      </w:r>
      <w:r w:rsidRPr="008B1FDF">
        <w:rPr>
          <w:lang w:val="en-GB"/>
        </w:rPr>
        <w:t>family member</w:t>
      </w:r>
      <w:r w:rsidR="00BF0FDC" w:rsidRPr="008B1FDF">
        <w:rPr>
          <w:lang w:val="en-GB"/>
        </w:rPr>
        <w:t xml:space="preserve"> of Mr Dragan Stevanović, including the complainant</w:t>
      </w:r>
      <w:r w:rsidR="003730B2" w:rsidRPr="008B1FDF">
        <w:rPr>
          <w:lang w:val="en-GB"/>
        </w:rPr>
        <w:t xml:space="preserve">, or the mother of Mr </w:t>
      </w:r>
      <w:proofErr w:type="spellStart"/>
      <w:r w:rsidR="003730B2" w:rsidRPr="008B1FDF">
        <w:rPr>
          <w:lang w:val="en-GB"/>
        </w:rPr>
        <w:t>Majstorović</w:t>
      </w:r>
      <w:proofErr w:type="spellEnd"/>
      <w:r w:rsidRPr="008B1FDF">
        <w:t>.</w:t>
      </w:r>
      <w:r w:rsidRPr="008B1FDF">
        <w:rPr>
          <w:lang w:val="en-GB"/>
        </w:rPr>
        <w:t xml:space="preserve"> This is especially important in the</w:t>
      </w:r>
      <w:r w:rsidR="00D46CCE" w:rsidRPr="008B1FDF">
        <w:rPr>
          <w:lang w:val="en-GB"/>
        </w:rPr>
        <w:t xml:space="preserve"> view of the fact that</w:t>
      </w:r>
      <w:r w:rsidRPr="008B1FDF">
        <w:rPr>
          <w:lang w:val="en-GB"/>
        </w:rPr>
        <w:t xml:space="preserve"> </w:t>
      </w:r>
      <w:r w:rsidR="003730B2" w:rsidRPr="008B1FDF">
        <w:rPr>
          <w:lang w:val="en-GB"/>
        </w:rPr>
        <w:t>they</w:t>
      </w:r>
      <w:r w:rsidR="00D46CCE" w:rsidRPr="008B1FDF">
        <w:rPr>
          <w:lang w:val="en-GB"/>
        </w:rPr>
        <w:t xml:space="preserve"> </w:t>
      </w:r>
      <w:r w:rsidR="00BF0FDC" w:rsidRPr="008B1FDF">
        <w:rPr>
          <w:lang w:val="en-GB"/>
        </w:rPr>
        <w:t xml:space="preserve">apparently </w:t>
      </w:r>
      <w:r w:rsidRPr="008B1FDF">
        <w:rPr>
          <w:lang w:val="en-GB"/>
        </w:rPr>
        <w:t xml:space="preserve">possessed information about </w:t>
      </w:r>
      <w:r w:rsidR="00BF0FDC" w:rsidRPr="008B1FDF">
        <w:rPr>
          <w:lang w:val="en-GB"/>
        </w:rPr>
        <w:t>potential witnesses</w:t>
      </w:r>
      <w:r w:rsidRPr="008B1FDF">
        <w:rPr>
          <w:lang w:val="en-GB"/>
        </w:rPr>
        <w:t xml:space="preserve"> (see §</w:t>
      </w:r>
      <w:r w:rsidR="00BF0FDC" w:rsidRPr="008B1FDF">
        <w:rPr>
          <w:lang w:val="en-GB"/>
        </w:rPr>
        <w:t>§</w:t>
      </w:r>
      <w:r w:rsidRPr="008B1FDF">
        <w:rPr>
          <w:lang w:val="en-GB"/>
        </w:rPr>
        <w:t xml:space="preserve"> </w:t>
      </w:r>
      <w:r w:rsidR="002C34B1">
        <w:fldChar w:fldCharType="begin"/>
      </w:r>
      <w:r w:rsidR="002C34B1">
        <w:instrText xml:space="preserve"> REF _Ref403670217 \r \h  \* MERGEFORMAT </w:instrText>
      </w:r>
      <w:r w:rsidR="002C34B1">
        <w:fldChar w:fldCharType="separate"/>
      </w:r>
      <w:r w:rsidR="004112CA" w:rsidRPr="004112CA">
        <w:rPr>
          <w:lang w:val="en-GB"/>
        </w:rPr>
        <w:t>26</w:t>
      </w:r>
      <w:r w:rsidR="002C34B1">
        <w:fldChar w:fldCharType="end"/>
      </w:r>
      <w:r w:rsidRPr="008B1FDF">
        <w:rPr>
          <w:lang w:val="en-GB"/>
        </w:rPr>
        <w:t xml:space="preserve"> </w:t>
      </w:r>
      <w:r w:rsidR="00BF0FDC" w:rsidRPr="008B1FDF">
        <w:rPr>
          <w:lang w:val="en-GB"/>
        </w:rPr>
        <w:t xml:space="preserve">and </w:t>
      </w:r>
      <w:r w:rsidR="002C34B1">
        <w:fldChar w:fldCharType="begin"/>
      </w:r>
      <w:r w:rsidR="002C34B1">
        <w:instrText xml:space="preserve"> REF _Ref403562896 \r \h  \* MERGEFORMAT </w:instrText>
      </w:r>
      <w:r w:rsidR="002C34B1">
        <w:fldChar w:fldCharType="separate"/>
      </w:r>
      <w:r w:rsidR="004112CA" w:rsidRPr="004112CA">
        <w:rPr>
          <w:lang w:val="en-GB"/>
        </w:rPr>
        <w:t>43</w:t>
      </w:r>
      <w:r w:rsidR="002C34B1">
        <w:fldChar w:fldCharType="end"/>
      </w:r>
      <w:r w:rsidR="00BF0FDC" w:rsidRPr="008B1FDF">
        <w:rPr>
          <w:lang w:val="en-GB"/>
        </w:rPr>
        <w:t xml:space="preserve"> </w:t>
      </w:r>
      <w:r w:rsidRPr="008B1FDF">
        <w:rPr>
          <w:lang w:val="en-GB"/>
        </w:rPr>
        <w:t>above)</w:t>
      </w:r>
      <w:bookmarkEnd w:id="73"/>
      <w:r w:rsidR="007735E7" w:rsidRPr="008B1FDF">
        <w:rPr>
          <w:lang w:val="en-GB"/>
        </w:rPr>
        <w:t xml:space="preserve">, so this information would have been received by UNMIK Police much earlier, as the SRSG rightly pointed out (see § </w:t>
      </w:r>
      <w:r w:rsidR="002C34B1">
        <w:fldChar w:fldCharType="begin"/>
      </w:r>
      <w:r w:rsidR="002C34B1">
        <w:instrText xml:space="preserve"> REF _Ref403670298 \r \h  \* MERGEFORMAT </w:instrText>
      </w:r>
      <w:r w:rsidR="002C34B1">
        <w:fldChar w:fldCharType="separate"/>
      </w:r>
      <w:r w:rsidR="004112CA">
        <w:t>67</w:t>
      </w:r>
      <w:r w:rsidR="002C34B1">
        <w:fldChar w:fldCharType="end"/>
      </w:r>
      <w:r w:rsidR="007735E7" w:rsidRPr="008B1FDF">
        <w:t xml:space="preserve"> </w:t>
      </w:r>
      <w:r w:rsidR="007735E7" w:rsidRPr="008B1FDF">
        <w:rPr>
          <w:lang w:val="en-GB"/>
        </w:rPr>
        <w:t>above).</w:t>
      </w:r>
      <w:r w:rsidR="003730B2" w:rsidRPr="008B1FDF">
        <w:rPr>
          <w:lang w:val="en-GB"/>
        </w:rPr>
        <w:t xml:space="preserve"> </w:t>
      </w:r>
      <w:r w:rsidR="003730B2" w:rsidRPr="008B1FDF">
        <w:t>Likewise, there seem</w:t>
      </w:r>
      <w:r w:rsidR="00786A27" w:rsidRPr="008B1FDF">
        <w:t>s</w:t>
      </w:r>
      <w:r w:rsidR="003730B2" w:rsidRPr="008B1FDF">
        <w:t xml:space="preserve"> to have been no action </w:t>
      </w:r>
      <w:r w:rsidR="00786A27" w:rsidRPr="008B1FDF">
        <w:t>directed t</w:t>
      </w:r>
      <w:r w:rsidR="003730B2" w:rsidRPr="008B1FDF">
        <w:t xml:space="preserve">owards locating the vehicle in which he was travelling on the day of the disappearance, although its description was available to UNMIK Police from October 2001 at the latest (see § </w:t>
      </w:r>
      <w:r w:rsidR="002C34B1">
        <w:fldChar w:fldCharType="begin"/>
      </w:r>
      <w:r w:rsidR="002C34B1">
        <w:instrText xml:space="preserve"> REF _Ref403466063 \r \h  \* MERGEFORMAT </w:instrText>
      </w:r>
      <w:r w:rsidR="002C34B1">
        <w:fldChar w:fldCharType="separate"/>
      </w:r>
      <w:r w:rsidR="004112CA">
        <w:t>30</w:t>
      </w:r>
      <w:r w:rsidR="002C34B1">
        <w:fldChar w:fldCharType="end"/>
      </w:r>
      <w:r w:rsidR="003730B2" w:rsidRPr="008B1FDF">
        <w:t xml:space="preserve"> above), which is a basic step in cases with so little evidence.</w:t>
      </w:r>
    </w:p>
    <w:p w:rsidR="003730B2" w:rsidRPr="008B1FDF" w:rsidRDefault="003730B2" w:rsidP="00D46CCE">
      <w:pPr>
        <w:pStyle w:val="ListParagraph"/>
      </w:pPr>
    </w:p>
    <w:p w:rsidR="00D46CCE" w:rsidRPr="008B1FDF" w:rsidRDefault="00D46CCE" w:rsidP="00D46CCE">
      <w:pPr>
        <w:numPr>
          <w:ilvl w:val="0"/>
          <w:numId w:val="6"/>
        </w:numPr>
        <w:tabs>
          <w:tab w:val="left" w:pos="709"/>
        </w:tabs>
        <w:suppressAutoHyphens/>
        <w:autoSpaceDE w:val="0"/>
        <w:ind w:left="450" w:hanging="450"/>
        <w:jc w:val="both"/>
        <w:rPr>
          <w:rStyle w:val="sb8d990e2"/>
        </w:rPr>
      </w:pPr>
      <w:bookmarkStart w:id="74" w:name="_Ref403677189"/>
      <w:r w:rsidRPr="008B1FDF">
        <w:rPr>
          <w:lang w:val="en-GB"/>
        </w:rPr>
        <w:t xml:space="preserve">It is particularly important in light of the fact that in 2001 the complainant was still living in Kosovo and thus was easily reachable </w:t>
      </w:r>
      <w:r w:rsidR="00003606" w:rsidRPr="008B1FDF">
        <w:rPr>
          <w:lang w:val="en-GB"/>
        </w:rPr>
        <w:t>by</w:t>
      </w:r>
      <w:r w:rsidR="000D0354" w:rsidRPr="008B1FDF">
        <w:rPr>
          <w:lang w:val="en-GB"/>
        </w:rPr>
        <w:t xml:space="preserve"> </w:t>
      </w:r>
      <w:r w:rsidRPr="008B1FDF">
        <w:rPr>
          <w:lang w:val="en-GB"/>
        </w:rPr>
        <w:t xml:space="preserve">UNMIK Police (see § </w:t>
      </w:r>
      <w:r w:rsidR="002C34B1">
        <w:fldChar w:fldCharType="begin"/>
      </w:r>
      <w:r w:rsidR="002C34B1">
        <w:instrText xml:space="preserve"> REF _Ref403466063 \r \h  \* MERGEFORMAT </w:instrText>
      </w:r>
      <w:r w:rsidR="002C34B1">
        <w:fldChar w:fldCharType="separate"/>
      </w:r>
      <w:r w:rsidR="004112CA" w:rsidRPr="004112CA">
        <w:rPr>
          <w:lang w:val="en-GB"/>
        </w:rPr>
        <w:t>30</w:t>
      </w:r>
      <w:r w:rsidR="002C34B1">
        <w:fldChar w:fldCharType="end"/>
      </w:r>
      <w:r w:rsidRPr="008B1FDF">
        <w:rPr>
          <w:lang w:val="en-GB"/>
        </w:rPr>
        <w:t xml:space="preserve"> above). Later, the complainant moved to Serbia proper and since th</w:t>
      </w:r>
      <w:r w:rsidR="00003606" w:rsidRPr="008B1FDF">
        <w:rPr>
          <w:lang w:val="en-GB"/>
        </w:rPr>
        <w:t>en</w:t>
      </w:r>
      <w:r w:rsidRPr="008B1FDF">
        <w:rPr>
          <w:lang w:val="en-GB"/>
        </w:rPr>
        <w:t xml:space="preserve"> appears to be </w:t>
      </w:r>
      <w:r w:rsidR="00003606" w:rsidRPr="008B1FDF">
        <w:rPr>
          <w:lang w:val="en-GB"/>
        </w:rPr>
        <w:t>living</w:t>
      </w:r>
      <w:r w:rsidRPr="008B1FDF">
        <w:rPr>
          <w:lang w:val="en-GB"/>
        </w:rPr>
        <w:t xml:space="preserve"> with her daughter-</w:t>
      </w:r>
      <w:r w:rsidRPr="008B1FDF">
        <w:rPr>
          <w:lang w:val="en-GB"/>
        </w:rPr>
        <w:lastRenderedPageBreak/>
        <w:t>in-law, Mrs S.S</w:t>
      </w:r>
      <w:r w:rsidRPr="008B1FDF">
        <w:rPr>
          <w:rStyle w:val="sb8d990e2"/>
        </w:rPr>
        <w:t xml:space="preserve">. In this respect, the Panel recalls the general need to take into account the special vulnerability of displaced persons in post-conflict situations (see § </w:t>
      </w:r>
      <w:r w:rsidR="002C34B1">
        <w:fldChar w:fldCharType="begin"/>
      </w:r>
      <w:r w:rsidR="002C34B1">
        <w:instrText xml:space="preserve"> REF _Ref374550132 \r \h  \* MERGEFORMAT </w:instrText>
      </w:r>
      <w:r w:rsidR="002C34B1">
        <w:fldChar w:fldCharType="separate"/>
      </w:r>
      <w:r w:rsidR="004112CA" w:rsidRPr="004112CA">
        <w:rPr>
          <w:rStyle w:val="sb8d990e2"/>
        </w:rPr>
        <w:t>93</w:t>
      </w:r>
      <w:r w:rsidR="002C34B1">
        <w:fldChar w:fldCharType="end"/>
      </w:r>
      <w:r w:rsidRPr="008B1FDF">
        <w:rPr>
          <w:rStyle w:val="sb8d990e2"/>
        </w:rPr>
        <w:t xml:space="preserve"> above). Thus, in the Panel’s view, it was for UNMIK to reach out to them, and not for them to come back to Kosovo, from where they</w:t>
      </w:r>
      <w:r w:rsidR="00003606" w:rsidRPr="008B1FDF">
        <w:rPr>
          <w:rStyle w:val="sb8d990e2"/>
        </w:rPr>
        <w:t xml:space="preserve"> had</w:t>
      </w:r>
      <w:r w:rsidRPr="008B1FDF">
        <w:rPr>
          <w:rStyle w:val="sb8d990e2"/>
        </w:rPr>
        <w:t xml:space="preserve"> left for security reasons, to try to find out what had happened to their relative or to the investigation</w:t>
      </w:r>
      <w:r w:rsidR="00174ABA" w:rsidRPr="008B1FDF">
        <w:rPr>
          <w:rStyle w:val="sb8d990e2"/>
        </w:rPr>
        <w:t xml:space="preserve"> (see HRAP, </w:t>
      </w:r>
      <w:r w:rsidR="00174ABA" w:rsidRPr="008B1FDF">
        <w:rPr>
          <w:rStyle w:val="sb8d990e2"/>
          <w:i/>
        </w:rPr>
        <w:t>Buljević</w:t>
      </w:r>
      <w:r w:rsidR="00174ABA" w:rsidRPr="008B1FDF">
        <w:rPr>
          <w:rStyle w:val="sb8d990e2"/>
        </w:rPr>
        <w:t>, case no. 146/09, opinion of 13 December 2013, § 100).</w:t>
      </w:r>
      <w:bookmarkEnd w:id="74"/>
    </w:p>
    <w:p w:rsidR="00295582" w:rsidRPr="008B1FDF" w:rsidRDefault="00295582" w:rsidP="00295582">
      <w:pPr>
        <w:tabs>
          <w:tab w:val="left" w:pos="709"/>
        </w:tabs>
        <w:suppressAutoHyphens/>
        <w:autoSpaceDE w:val="0"/>
        <w:jc w:val="both"/>
        <w:rPr>
          <w:bCs/>
          <w:lang w:val="en-GB"/>
        </w:rPr>
      </w:pPr>
    </w:p>
    <w:p w:rsidR="00AD76BA" w:rsidRPr="008B1FDF" w:rsidRDefault="00582B70" w:rsidP="00A852A4">
      <w:pPr>
        <w:numPr>
          <w:ilvl w:val="0"/>
          <w:numId w:val="6"/>
        </w:numPr>
        <w:tabs>
          <w:tab w:val="left" w:pos="709"/>
        </w:tabs>
        <w:suppressAutoHyphens/>
        <w:autoSpaceDE w:val="0"/>
        <w:ind w:left="450" w:hanging="450"/>
        <w:jc w:val="both"/>
        <w:rPr>
          <w:bCs/>
          <w:lang w:val="en-GB"/>
        </w:rPr>
      </w:pPr>
      <w:r w:rsidRPr="008B1FDF">
        <w:rPr>
          <w:bCs/>
          <w:lang w:val="en-GB"/>
        </w:rPr>
        <w:t xml:space="preserve">The </w:t>
      </w:r>
      <w:r w:rsidRPr="008B1FDF">
        <w:rPr>
          <w:lang w:val="en-GB"/>
        </w:rPr>
        <w:t>Panel</w:t>
      </w:r>
      <w:r w:rsidRPr="008B1FDF">
        <w:rPr>
          <w:bCs/>
          <w:lang w:val="en-GB"/>
        </w:rPr>
        <w:t xml:space="preserve"> likewise recalls the SRSG’s argument that “</w:t>
      </w:r>
      <w:r w:rsidRPr="008B1FDF">
        <w:t xml:space="preserve">without witnesses coming forward </w:t>
      </w:r>
      <w:r w:rsidRPr="008B1FDF">
        <w:rPr>
          <w:bCs/>
          <w:lang w:val="en-GB"/>
        </w:rPr>
        <w:t>or</w:t>
      </w:r>
      <w:r w:rsidRPr="008B1FDF">
        <w:t xml:space="preserve"> physical evidence being discovered, police investigations inevitably stall because of a lack of evidence” </w:t>
      </w:r>
      <w:r w:rsidRPr="008B1FDF">
        <w:rPr>
          <w:bCs/>
          <w:lang w:val="en-GB"/>
        </w:rPr>
        <w:t xml:space="preserve">(see § </w:t>
      </w:r>
      <w:r w:rsidR="002C34B1">
        <w:fldChar w:fldCharType="begin"/>
      </w:r>
      <w:r w:rsidR="002C34B1">
        <w:instrText xml:space="preserve"> REF _Ref403670298 \r \h  \* MERGEFORMAT </w:instrText>
      </w:r>
      <w:r w:rsidR="002C34B1">
        <w:fldChar w:fldCharType="separate"/>
      </w:r>
      <w:r w:rsidR="004112CA" w:rsidRPr="004112CA">
        <w:rPr>
          <w:bCs/>
          <w:lang w:val="en-GB"/>
        </w:rPr>
        <w:t>67</w:t>
      </w:r>
      <w:r w:rsidR="002C34B1">
        <w:fldChar w:fldCharType="end"/>
      </w:r>
      <w:r w:rsidR="0087636B" w:rsidRPr="008B1FDF">
        <w:rPr>
          <w:bCs/>
          <w:lang w:val="en-GB"/>
        </w:rPr>
        <w:t xml:space="preserve"> </w:t>
      </w:r>
      <w:r w:rsidRPr="008B1FDF">
        <w:rPr>
          <w:bCs/>
          <w:lang w:val="en-GB"/>
        </w:rPr>
        <w:t xml:space="preserve">above). In this regard, the Panel must note that almost any investigation at its initial stage lacks a significant amount of information. Finding the </w:t>
      </w:r>
      <w:r w:rsidRPr="008B1FDF">
        <w:rPr>
          <w:lang w:val="en-GB"/>
        </w:rPr>
        <w:t>necessary</w:t>
      </w:r>
      <w:r w:rsidRPr="008B1FDF">
        <w:rPr>
          <w:bCs/>
          <w:lang w:val="en-GB"/>
        </w:rPr>
        <w:t xml:space="preserve"> information to fill those gaps is the main goal of any investigative activity. Therefore, a lack of information should not be used as an argument to defend inaction by the investigative authorities. </w:t>
      </w:r>
      <w:r w:rsidR="0087636B" w:rsidRPr="008B1FDF">
        <w:rPr>
          <w:bCs/>
          <w:lang w:val="en-GB"/>
        </w:rPr>
        <w:t>In this case, however</w:t>
      </w:r>
      <w:r w:rsidRPr="008B1FDF">
        <w:rPr>
          <w:bCs/>
          <w:lang w:val="en-GB"/>
        </w:rPr>
        <w:t xml:space="preserve">, it appears that, instead of actively searching for information and leads, UNMIK Police simply waited for further information to appear by itself. In this situation it may have led to the loss of potential evidence (see e.g. HRAP, </w:t>
      </w:r>
      <w:r w:rsidRPr="008B1FDF">
        <w:rPr>
          <w:bCs/>
          <w:i/>
          <w:lang w:val="en-GB"/>
        </w:rPr>
        <w:t>P.S</w:t>
      </w:r>
      <w:r w:rsidRPr="008B1FDF">
        <w:rPr>
          <w:bCs/>
          <w:lang w:val="en-GB"/>
        </w:rPr>
        <w:t>., no. 48/09, opinion of 31 October 2013, § 107).</w:t>
      </w:r>
    </w:p>
    <w:p w:rsidR="00AD76BA" w:rsidRPr="008B1FDF" w:rsidRDefault="00AD76BA" w:rsidP="00AD76BA">
      <w:pPr>
        <w:pStyle w:val="ListParagraph"/>
        <w:rPr>
          <w:lang w:val="en-GB"/>
        </w:rPr>
      </w:pPr>
    </w:p>
    <w:p w:rsidR="00003606" w:rsidRPr="008B1FDF" w:rsidRDefault="00766EA3" w:rsidP="00323140">
      <w:pPr>
        <w:numPr>
          <w:ilvl w:val="0"/>
          <w:numId w:val="6"/>
        </w:numPr>
        <w:tabs>
          <w:tab w:val="left" w:pos="709"/>
        </w:tabs>
        <w:suppressAutoHyphens/>
        <w:autoSpaceDE w:val="0"/>
        <w:ind w:left="450" w:hanging="450"/>
        <w:jc w:val="both"/>
        <w:rPr>
          <w:bCs/>
          <w:color w:val="000000" w:themeColor="text1"/>
          <w:lang w:val="en-GB"/>
        </w:rPr>
      </w:pPr>
      <w:r>
        <w:rPr>
          <w:lang w:val="en-GB"/>
        </w:rPr>
        <w:t>T</w:t>
      </w:r>
      <w:r w:rsidR="0087636B" w:rsidRPr="008B1FDF">
        <w:rPr>
          <w:lang w:val="en-GB"/>
        </w:rPr>
        <w:t xml:space="preserve">he Panel pays particular attention to the above-mentioned memorandum </w:t>
      </w:r>
      <w:r w:rsidR="00003606" w:rsidRPr="008B1FDF">
        <w:rPr>
          <w:lang w:val="en-GB"/>
        </w:rPr>
        <w:t xml:space="preserve">giving </w:t>
      </w:r>
      <w:r w:rsidR="0087636B" w:rsidRPr="008B1FDF">
        <w:rPr>
          <w:lang w:val="en-GB"/>
        </w:rPr>
        <w:t>inform</w:t>
      </w:r>
      <w:r w:rsidR="00003606" w:rsidRPr="008B1FDF">
        <w:rPr>
          <w:lang w:val="en-GB"/>
        </w:rPr>
        <w:t xml:space="preserve">ation </w:t>
      </w:r>
      <w:r w:rsidR="0087636B" w:rsidRPr="008B1FDF">
        <w:rPr>
          <w:lang w:val="en-GB"/>
        </w:rPr>
        <w:t>about a meeting</w:t>
      </w:r>
      <w:r w:rsidR="00323140" w:rsidRPr="008B1FDF">
        <w:rPr>
          <w:lang w:val="en-GB"/>
        </w:rPr>
        <w:t xml:space="preserve"> that took place in November 2003</w:t>
      </w:r>
      <w:r w:rsidR="0087636B" w:rsidRPr="008B1FDF">
        <w:rPr>
          <w:lang w:val="en-GB"/>
        </w:rPr>
        <w:t xml:space="preserve">, at which it was generally determined that “due to time, resource and personnel limitations, only certain cases would continue to be investigated and only those cases with a strong likelihood of suspect identification would be kept open.” This particular case </w:t>
      </w:r>
      <w:r w:rsidR="00B848BA" w:rsidRPr="008B1FDF">
        <w:rPr>
          <w:lang w:val="en-GB"/>
        </w:rPr>
        <w:t xml:space="preserve">was </w:t>
      </w:r>
      <w:r w:rsidR="0087636B" w:rsidRPr="008B1FDF">
        <w:rPr>
          <w:lang w:val="en-GB"/>
        </w:rPr>
        <w:t xml:space="preserve">considered as not meeting “the level of </w:t>
      </w:r>
      <w:proofErr w:type="gramStart"/>
      <w:r w:rsidR="0087636B" w:rsidRPr="008B1FDF">
        <w:rPr>
          <w:lang w:val="en-GB"/>
        </w:rPr>
        <w:t>either proof</w:t>
      </w:r>
      <w:proofErr w:type="gramEnd"/>
      <w:r w:rsidR="0087636B" w:rsidRPr="008B1FDF">
        <w:rPr>
          <w:lang w:val="en-GB"/>
        </w:rPr>
        <w:t>, evidence, or suspect identification to remain open” and subsequently, upon an order of the Director of the UNMIK DOJ,</w:t>
      </w:r>
      <w:r w:rsidR="00B848BA" w:rsidRPr="008B1FDF">
        <w:rPr>
          <w:lang w:val="en-GB"/>
        </w:rPr>
        <w:t xml:space="preserve"> was</w:t>
      </w:r>
      <w:r w:rsidR="0087636B" w:rsidRPr="008B1FDF">
        <w:rPr>
          <w:lang w:val="en-GB"/>
        </w:rPr>
        <w:t xml:space="preserve"> </w:t>
      </w:r>
      <w:r w:rsidR="0087636B" w:rsidRPr="008B1FDF">
        <w:rPr>
          <w:color w:val="000000" w:themeColor="text1"/>
          <w:lang w:val="en-GB"/>
        </w:rPr>
        <w:t>closed</w:t>
      </w:r>
      <w:r w:rsidR="00582B70" w:rsidRPr="008B1FDF">
        <w:rPr>
          <w:color w:val="000000" w:themeColor="text1"/>
          <w:lang w:val="en-GB"/>
        </w:rPr>
        <w:t xml:space="preserve"> (see §</w:t>
      </w:r>
      <w:r w:rsidR="0087636B" w:rsidRPr="008B1FDF">
        <w:rPr>
          <w:color w:val="000000" w:themeColor="text1"/>
          <w:lang w:val="en-GB"/>
        </w:rPr>
        <w:t xml:space="preserve"> </w:t>
      </w:r>
      <w:r w:rsidR="002C34B1">
        <w:fldChar w:fldCharType="begin"/>
      </w:r>
      <w:r w:rsidR="002C34B1">
        <w:instrText xml:space="preserve"> REF _Ref403670405 \r \h  \* MERGEFORMAT </w:instrText>
      </w:r>
      <w:r w:rsidR="002C34B1">
        <w:fldChar w:fldCharType="separate"/>
      </w:r>
      <w:r w:rsidR="004112CA" w:rsidRPr="004112CA">
        <w:rPr>
          <w:color w:val="000000" w:themeColor="text1"/>
          <w:lang w:val="en-GB"/>
        </w:rPr>
        <w:t>42</w:t>
      </w:r>
      <w:r w:rsidR="002C34B1">
        <w:fldChar w:fldCharType="end"/>
      </w:r>
      <w:r w:rsidR="00582B70" w:rsidRPr="008B1FDF">
        <w:rPr>
          <w:color w:val="000000" w:themeColor="text1"/>
          <w:lang w:val="en-GB"/>
        </w:rPr>
        <w:t xml:space="preserve"> </w:t>
      </w:r>
      <w:r w:rsidR="00582B70" w:rsidRPr="008B1FDF">
        <w:rPr>
          <w:color w:val="000000" w:themeColor="text1"/>
        </w:rPr>
        <w:t xml:space="preserve"> </w:t>
      </w:r>
      <w:r w:rsidR="00582B70" w:rsidRPr="008B1FDF">
        <w:rPr>
          <w:color w:val="000000" w:themeColor="text1"/>
          <w:lang w:val="en-GB"/>
        </w:rPr>
        <w:t>above)</w:t>
      </w:r>
      <w:r w:rsidR="00003606" w:rsidRPr="008B1FDF">
        <w:rPr>
          <w:color w:val="000000" w:themeColor="text1"/>
          <w:lang w:val="en-GB"/>
        </w:rPr>
        <w:t>.</w:t>
      </w:r>
    </w:p>
    <w:p w:rsidR="00003606" w:rsidRPr="008B1FDF" w:rsidRDefault="00003606" w:rsidP="00003606">
      <w:pPr>
        <w:pStyle w:val="ListParagraph"/>
        <w:rPr>
          <w:bCs/>
          <w:color w:val="000000" w:themeColor="text1"/>
          <w:lang w:val="en-GB"/>
        </w:rPr>
      </w:pPr>
    </w:p>
    <w:p w:rsidR="00003606" w:rsidRPr="008B1FDF" w:rsidRDefault="00003606" w:rsidP="00323140">
      <w:pPr>
        <w:numPr>
          <w:ilvl w:val="0"/>
          <w:numId w:val="6"/>
        </w:numPr>
        <w:tabs>
          <w:tab w:val="left" w:pos="709"/>
        </w:tabs>
        <w:suppressAutoHyphens/>
        <w:autoSpaceDE w:val="0"/>
        <w:ind w:left="450" w:hanging="450"/>
        <w:jc w:val="both"/>
        <w:rPr>
          <w:bCs/>
          <w:color w:val="000000" w:themeColor="text1"/>
          <w:lang w:val="en-GB"/>
        </w:rPr>
      </w:pPr>
      <w:r w:rsidRPr="008B1FDF">
        <w:rPr>
          <w:bCs/>
          <w:color w:val="000000" w:themeColor="text1"/>
          <w:lang w:val="en-GB"/>
        </w:rPr>
        <w:t xml:space="preserve">Although this meeting occurred outside the Panel’s temporal jurisdiction, its particular effects continue within that period. Therefore, the Panel considers it necessary to comment on it. Although </w:t>
      </w:r>
      <w:r w:rsidR="00B848BA" w:rsidRPr="008B1FDF">
        <w:rPr>
          <w:bCs/>
          <w:color w:val="000000" w:themeColor="text1"/>
          <w:lang w:val="en-GB"/>
        </w:rPr>
        <w:t>recognising</w:t>
      </w:r>
      <w:r w:rsidRPr="008B1FDF">
        <w:rPr>
          <w:bCs/>
          <w:color w:val="000000" w:themeColor="text1"/>
          <w:lang w:val="en-GB"/>
        </w:rPr>
        <w:t xml:space="preserve"> the problem </w:t>
      </w:r>
      <w:proofErr w:type="gramStart"/>
      <w:r w:rsidRPr="008B1FDF">
        <w:rPr>
          <w:bCs/>
          <w:color w:val="000000" w:themeColor="text1"/>
          <w:lang w:val="en-GB"/>
        </w:rPr>
        <w:t>raised</w:t>
      </w:r>
      <w:proofErr w:type="gramEnd"/>
      <w:r w:rsidRPr="008B1FDF">
        <w:rPr>
          <w:bCs/>
          <w:color w:val="000000" w:themeColor="text1"/>
          <w:lang w:val="en-GB"/>
        </w:rPr>
        <w:t xml:space="preserve"> at th</w:t>
      </w:r>
      <w:r w:rsidR="00B848BA" w:rsidRPr="008B1FDF">
        <w:rPr>
          <w:bCs/>
          <w:color w:val="000000" w:themeColor="text1"/>
          <w:lang w:val="en-GB"/>
        </w:rPr>
        <w:t>e</w:t>
      </w:r>
      <w:r w:rsidRPr="008B1FDF">
        <w:rPr>
          <w:bCs/>
          <w:color w:val="000000" w:themeColor="text1"/>
          <w:lang w:val="en-GB"/>
        </w:rPr>
        <w:t xml:space="preserve"> meeting, t</w:t>
      </w:r>
      <w:r w:rsidR="0087636B" w:rsidRPr="008B1FDF">
        <w:rPr>
          <w:bCs/>
          <w:color w:val="000000" w:themeColor="text1"/>
          <w:lang w:val="en-GB"/>
        </w:rPr>
        <w:t xml:space="preserve">he Panel is </w:t>
      </w:r>
      <w:r w:rsidR="00BE7AFD" w:rsidRPr="008B1FDF">
        <w:rPr>
          <w:bCs/>
          <w:color w:val="000000" w:themeColor="text1"/>
          <w:lang w:val="en-GB"/>
        </w:rPr>
        <w:t>seriously concerned</w:t>
      </w:r>
      <w:r w:rsidR="0087636B" w:rsidRPr="008B1FDF">
        <w:rPr>
          <w:bCs/>
          <w:color w:val="000000" w:themeColor="text1"/>
          <w:lang w:val="en-GB"/>
        </w:rPr>
        <w:t xml:space="preserve"> </w:t>
      </w:r>
      <w:r w:rsidR="00323140" w:rsidRPr="008B1FDF">
        <w:rPr>
          <w:bCs/>
          <w:color w:val="000000" w:themeColor="text1"/>
          <w:lang w:val="en-GB"/>
        </w:rPr>
        <w:t xml:space="preserve">by such a simplistic approach towards </w:t>
      </w:r>
      <w:r w:rsidRPr="008B1FDF">
        <w:rPr>
          <w:bCs/>
          <w:color w:val="000000" w:themeColor="text1"/>
          <w:lang w:val="en-GB"/>
        </w:rPr>
        <w:t xml:space="preserve">its resolution, </w:t>
      </w:r>
      <w:r w:rsidR="00B848BA" w:rsidRPr="008B1FDF">
        <w:rPr>
          <w:bCs/>
          <w:color w:val="000000" w:themeColor="text1"/>
          <w:lang w:val="en-GB"/>
        </w:rPr>
        <w:t>interrupting</w:t>
      </w:r>
      <w:r w:rsidRPr="008B1FDF">
        <w:rPr>
          <w:bCs/>
          <w:color w:val="000000" w:themeColor="text1"/>
          <w:lang w:val="en-GB"/>
        </w:rPr>
        <w:t xml:space="preserve"> </w:t>
      </w:r>
      <w:r w:rsidR="00323140" w:rsidRPr="008B1FDF">
        <w:rPr>
          <w:bCs/>
          <w:color w:val="000000" w:themeColor="text1"/>
          <w:lang w:val="en-GB"/>
        </w:rPr>
        <w:t>investigat</w:t>
      </w:r>
      <w:r w:rsidR="00766EA3">
        <w:rPr>
          <w:bCs/>
          <w:color w:val="000000" w:themeColor="text1"/>
          <w:lang w:val="en-GB"/>
        </w:rPr>
        <w:t>ion of the alleged grave crime.</w:t>
      </w:r>
    </w:p>
    <w:p w:rsidR="00003606" w:rsidRPr="008B1FDF" w:rsidRDefault="00003606" w:rsidP="00003606">
      <w:pPr>
        <w:pStyle w:val="ListParagraph"/>
        <w:rPr>
          <w:bCs/>
          <w:color w:val="000000" w:themeColor="text1"/>
          <w:lang w:val="en-GB"/>
        </w:rPr>
      </w:pPr>
    </w:p>
    <w:p w:rsidR="00323140" w:rsidRPr="008B1FDF" w:rsidRDefault="00766EA3" w:rsidP="00323140">
      <w:pPr>
        <w:numPr>
          <w:ilvl w:val="0"/>
          <w:numId w:val="6"/>
        </w:numPr>
        <w:tabs>
          <w:tab w:val="left" w:pos="709"/>
        </w:tabs>
        <w:suppressAutoHyphens/>
        <w:autoSpaceDE w:val="0"/>
        <w:ind w:left="450" w:hanging="450"/>
        <w:jc w:val="both"/>
        <w:rPr>
          <w:bCs/>
          <w:color w:val="000000" w:themeColor="text1"/>
          <w:lang w:val="en-GB"/>
        </w:rPr>
      </w:pPr>
      <w:r w:rsidRPr="008B1FDF">
        <w:rPr>
          <w:color w:val="000000" w:themeColor="text1"/>
          <w:lang w:val="en-GB"/>
        </w:rPr>
        <w:t xml:space="preserve">The Panel </w:t>
      </w:r>
      <w:r w:rsidRPr="008B1FDF">
        <w:rPr>
          <w:bCs/>
          <w:color w:val="000000" w:themeColor="text1"/>
        </w:rPr>
        <w:t>recalls</w:t>
      </w:r>
      <w:r w:rsidRPr="008B1FDF">
        <w:rPr>
          <w:color w:val="000000" w:themeColor="text1"/>
          <w:lang w:val="en-GB"/>
        </w:rPr>
        <w:t xml:space="preserve"> in this respect its position in relation </w:t>
      </w:r>
      <w:r w:rsidRPr="008B1FDF">
        <w:rPr>
          <w:color w:val="000000" w:themeColor="text1"/>
        </w:rPr>
        <w:t>to</w:t>
      </w:r>
      <w:r w:rsidRPr="008B1FDF">
        <w:rPr>
          <w:color w:val="000000" w:themeColor="text1"/>
          <w:lang w:val="en-GB"/>
        </w:rPr>
        <w:t xml:space="preserve"> the categorisation of cases into “active” and “inactive”, that any </w:t>
      </w:r>
      <w:r w:rsidRPr="008B1FDF">
        <w:rPr>
          <w:bCs/>
          <w:color w:val="000000" w:themeColor="text1"/>
          <w:lang w:val="en-GB"/>
        </w:rPr>
        <w:t xml:space="preserve">“categorisation of an investigation should take place only after the minimum </w:t>
      </w:r>
      <w:r w:rsidRPr="008B1FDF">
        <w:rPr>
          <w:color w:val="000000" w:themeColor="text1"/>
        </w:rPr>
        <w:t>possible</w:t>
      </w:r>
      <w:r w:rsidRPr="008B1FDF">
        <w:rPr>
          <w:bCs/>
          <w:color w:val="000000" w:themeColor="text1"/>
          <w:lang w:val="en-GB"/>
        </w:rPr>
        <w:t xml:space="preserve"> investigative actions have been undertaken and obtainable information has been collected and analysed”</w:t>
      </w:r>
      <w:r w:rsidRPr="008B1FDF">
        <w:rPr>
          <w:color w:val="000000" w:themeColor="text1"/>
          <w:lang w:val="en-GB"/>
        </w:rPr>
        <w:t>.</w:t>
      </w:r>
      <w:r>
        <w:rPr>
          <w:color w:val="000000" w:themeColor="text1"/>
          <w:lang w:val="en-GB"/>
        </w:rPr>
        <w:t xml:space="preserve"> </w:t>
      </w:r>
      <w:r w:rsidR="00003606" w:rsidRPr="008B1FDF">
        <w:rPr>
          <w:bCs/>
          <w:color w:val="000000" w:themeColor="text1"/>
          <w:lang w:val="en-GB"/>
        </w:rPr>
        <w:t>T</w:t>
      </w:r>
      <w:r w:rsidR="00E14602" w:rsidRPr="008B1FDF">
        <w:rPr>
          <w:bCs/>
          <w:color w:val="000000" w:themeColor="text1"/>
          <w:lang w:val="en-GB"/>
        </w:rPr>
        <w:t>he Panel</w:t>
      </w:r>
      <w:r w:rsidR="0087636B" w:rsidRPr="008B1FDF">
        <w:rPr>
          <w:bCs/>
          <w:color w:val="000000" w:themeColor="text1"/>
          <w:lang w:val="en-GB"/>
        </w:rPr>
        <w:t xml:space="preserve"> reiterates its position expressed in other cases in relation to the adequacy of the investigation into the abductions, disappearances</w:t>
      </w:r>
      <w:r w:rsidR="00323140" w:rsidRPr="008B1FDF">
        <w:rPr>
          <w:bCs/>
          <w:color w:val="000000" w:themeColor="text1"/>
          <w:lang w:val="en-GB"/>
        </w:rPr>
        <w:t>,</w:t>
      </w:r>
      <w:r w:rsidR="0087636B" w:rsidRPr="008B1FDF">
        <w:rPr>
          <w:bCs/>
          <w:color w:val="000000" w:themeColor="text1"/>
          <w:lang w:val="en-GB"/>
        </w:rPr>
        <w:t xml:space="preserve"> killings</w:t>
      </w:r>
      <w:r w:rsidR="00323140" w:rsidRPr="008B1FDF">
        <w:rPr>
          <w:bCs/>
          <w:color w:val="000000" w:themeColor="text1"/>
          <w:lang w:val="en-GB"/>
        </w:rPr>
        <w:t xml:space="preserve"> and suspicious deaths that no </w:t>
      </w:r>
      <w:r w:rsidR="00582B70" w:rsidRPr="008B1FDF">
        <w:rPr>
          <w:bCs/>
          <w:lang w:val="en-GB"/>
        </w:rPr>
        <w:t xml:space="preserve">prioritisation should be made at the earliest stages, before </w:t>
      </w:r>
      <w:r w:rsidR="00323140" w:rsidRPr="008B1FDF">
        <w:rPr>
          <w:bCs/>
          <w:lang w:val="en-GB"/>
        </w:rPr>
        <w:t>any basic investigative steps towards collection of additional information is taken and a</w:t>
      </w:r>
      <w:r w:rsidR="00582B70" w:rsidRPr="008B1FDF">
        <w:rPr>
          <w:bCs/>
          <w:lang w:val="en-GB"/>
        </w:rPr>
        <w:t>ll obtainable evidence had been collected</w:t>
      </w:r>
      <w:r w:rsidRPr="00766EA3">
        <w:rPr>
          <w:color w:val="000000" w:themeColor="text1"/>
          <w:lang w:val="en-GB"/>
        </w:rPr>
        <w:t xml:space="preserve"> </w:t>
      </w:r>
      <w:r w:rsidRPr="008B1FDF">
        <w:rPr>
          <w:color w:val="000000" w:themeColor="text1"/>
          <w:lang w:val="en-GB"/>
        </w:rPr>
        <w:t xml:space="preserve">(see e.g. HRAP, </w:t>
      </w:r>
      <w:r w:rsidRPr="008B1FDF">
        <w:rPr>
          <w:i/>
          <w:color w:val="000000" w:themeColor="text1"/>
          <w:lang w:val="en-GB"/>
        </w:rPr>
        <w:t>B.A</w:t>
      </w:r>
      <w:r w:rsidRPr="008B1FDF">
        <w:rPr>
          <w:color w:val="000000" w:themeColor="text1"/>
          <w:lang w:val="en-GB"/>
        </w:rPr>
        <w:t>., no. 52/09, opinion of 14 February 2013, § 82</w:t>
      </w:r>
      <w:r>
        <w:rPr>
          <w:color w:val="000000" w:themeColor="text1"/>
          <w:lang w:val="en-GB"/>
        </w:rPr>
        <w:t xml:space="preserve">; HRAP, </w:t>
      </w:r>
      <w:proofErr w:type="spellStart"/>
      <w:r>
        <w:rPr>
          <w:color w:val="000000" w:themeColor="text1"/>
          <w:lang w:val="en-GB"/>
        </w:rPr>
        <w:t>Janković</w:t>
      </w:r>
      <w:proofErr w:type="spellEnd"/>
      <w:r>
        <w:rPr>
          <w:color w:val="000000" w:themeColor="text1"/>
          <w:lang w:val="en-GB"/>
        </w:rPr>
        <w:t>, no. 249/09, opinion of 16 October 2014, § 107).</w:t>
      </w:r>
    </w:p>
    <w:p w:rsidR="00323140" w:rsidRPr="008B1FDF" w:rsidRDefault="00323140" w:rsidP="00323140">
      <w:pPr>
        <w:pStyle w:val="ListParagraph"/>
        <w:rPr>
          <w:bCs/>
          <w:color w:val="000000" w:themeColor="text1"/>
          <w:lang w:val="en-GB"/>
        </w:rPr>
      </w:pPr>
    </w:p>
    <w:p w:rsidR="00323140" w:rsidRPr="008B1FDF" w:rsidRDefault="00323140" w:rsidP="00323140">
      <w:pPr>
        <w:numPr>
          <w:ilvl w:val="0"/>
          <w:numId w:val="6"/>
        </w:numPr>
        <w:tabs>
          <w:tab w:val="left" w:pos="709"/>
        </w:tabs>
        <w:suppressAutoHyphens/>
        <w:autoSpaceDE w:val="0"/>
        <w:ind w:left="450" w:hanging="450"/>
        <w:jc w:val="both"/>
        <w:rPr>
          <w:color w:val="000000" w:themeColor="text1"/>
        </w:rPr>
      </w:pPr>
      <w:r w:rsidRPr="008B1FDF">
        <w:rPr>
          <w:color w:val="000000" w:themeColor="text1"/>
          <w:lang w:val="en-GB"/>
        </w:rPr>
        <w:t xml:space="preserve">The Panel is conscious of the fact that not all crimes can be solved and not all investigations lead to identification and successful prosecution of the perpetrator[s]. The Panel has already referred above to the position of the European Court with regard to the nature of the </w:t>
      </w:r>
      <w:r w:rsidRPr="008B1FDF">
        <w:rPr>
          <w:color w:val="000000" w:themeColor="text1"/>
          <w:lang w:val="en-GB"/>
        </w:rPr>
        <w:lastRenderedPageBreak/>
        <w:t xml:space="preserve">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2C34B1">
        <w:fldChar w:fldCharType="begin"/>
      </w:r>
      <w:r w:rsidR="002C34B1">
        <w:instrText xml:space="preserve"> REF _Ref346724174 \r \h  \* MERGEFORMAT </w:instrText>
      </w:r>
      <w:r w:rsidR="002C34B1">
        <w:fldChar w:fldCharType="separate"/>
      </w:r>
      <w:r w:rsidR="004112CA" w:rsidRPr="004112CA">
        <w:rPr>
          <w:color w:val="000000" w:themeColor="text1"/>
          <w:lang w:val="en-GB"/>
        </w:rPr>
        <w:t>80</w:t>
      </w:r>
      <w:r w:rsidR="002C34B1">
        <w:fldChar w:fldCharType="end"/>
      </w:r>
      <w:r w:rsidRPr="008B1FDF">
        <w:rPr>
          <w:color w:val="000000" w:themeColor="text1"/>
        </w:rPr>
        <w:t xml:space="preserve"> </w:t>
      </w:r>
      <w:r w:rsidRPr="008B1FDF">
        <w:rPr>
          <w:color w:val="000000" w:themeColor="text1"/>
          <w:lang w:val="en-GB"/>
        </w:rPr>
        <w:t xml:space="preserve">- </w:t>
      </w:r>
      <w:r w:rsidR="002C34B1">
        <w:fldChar w:fldCharType="begin"/>
      </w:r>
      <w:r w:rsidR="002C34B1">
        <w:instrText xml:space="preserve"> REF _Ref401246822 \r \h  \* MERGEFORMAT </w:instrText>
      </w:r>
      <w:r w:rsidR="002C34B1">
        <w:fldChar w:fldCharType="separate"/>
      </w:r>
      <w:r w:rsidR="004112CA" w:rsidRPr="004112CA">
        <w:rPr>
          <w:color w:val="000000" w:themeColor="text1"/>
          <w:lang w:val="en-GB"/>
        </w:rPr>
        <w:t>81</w:t>
      </w:r>
      <w:r w:rsidR="002C34B1">
        <w:fldChar w:fldCharType="end"/>
      </w:r>
      <w:r w:rsidRPr="008B1FDF">
        <w:rPr>
          <w:color w:val="000000" w:themeColor="text1"/>
          <w:lang w:val="en-GB"/>
        </w:rPr>
        <w:t xml:space="preserve"> above), even when no perpetrators are convicted (see e.g. ECtHR case </w:t>
      </w:r>
      <w:r w:rsidRPr="008B1FDF">
        <w:rPr>
          <w:i/>
          <w:color w:val="000000" w:themeColor="text1"/>
          <w:lang w:val="en-GB"/>
        </w:rPr>
        <w:t>Palić</w:t>
      </w:r>
      <w:r w:rsidRPr="008B1FDF">
        <w:rPr>
          <w:color w:val="000000" w:themeColor="text1"/>
          <w:lang w:val="en-GB"/>
        </w:rPr>
        <w:t xml:space="preserve">, cited in § </w:t>
      </w:r>
      <w:r w:rsidR="002C34B1">
        <w:fldChar w:fldCharType="begin"/>
      </w:r>
      <w:r w:rsidR="002C34B1">
        <w:instrText xml:space="preserve"> REF _Ref346724174 \r \h  \* MERGEFORMAT </w:instrText>
      </w:r>
      <w:r w:rsidR="002C34B1">
        <w:fldChar w:fldCharType="separate"/>
      </w:r>
      <w:r w:rsidR="004112CA" w:rsidRPr="004112CA">
        <w:rPr>
          <w:color w:val="000000" w:themeColor="text1"/>
          <w:lang w:val="en-GB"/>
        </w:rPr>
        <w:t>80</w:t>
      </w:r>
      <w:r w:rsidR="002C34B1">
        <w:fldChar w:fldCharType="end"/>
      </w:r>
      <w:r w:rsidRPr="008B1FDF">
        <w:rPr>
          <w:color w:val="000000" w:themeColor="text1"/>
          <w:lang w:val="en-GB"/>
        </w:rPr>
        <w:t xml:space="preserve"> above, at § 65 or ECtHR [GC</w:t>
      </w:r>
      <w:r w:rsidRPr="008B1FDF">
        <w:rPr>
          <w:color w:val="000000" w:themeColor="text1"/>
        </w:rPr>
        <w:t xml:space="preserve">], </w:t>
      </w:r>
      <w:r w:rsidRPr="008B1FDF">
        <w:rPr>
          <w:i/>
          <w:color w:val="000000" w:themeColor="text1"/>
        </w:rPr>
        <w:t xml:space="preserve">Giuliani and </w:t>
      </w:r>
      <w:proofErr w:type="spellStart"/>
      <w:r w:rsidRPr="008B1FDF">
        <w:rPr>
          <w:i/>
          <w:color w:val="000000" w:themeColor="text1"/>
        </w:rPr>
        <w:t>Gaggio</w:t>
      </w:r>
      <w:proofErr w:type="spellEnd"/>
      <w:r w:rsidRPr="008B1FDF">
        <w:rPr>
          <w:i/>
          <w:color w:val="000000" w:themeColor="text1"/>
        </w:rPr>
        <w:t xml:space="preserve"> v. Italy</w:t>
      </w:r>
      <w:r w:rsidRPr="008B1FDF">
        <w:rPr>
          <w:color w:val="000000" w:themeColor="text1"/>
        </w:rPr>
        <w:t>, no 23458/02, judgment of 24 March 2011, §§ 301 and 326).</w:t>
      </w:r>
      <w:r w:rsidRPr="008B1FDF">
        <w:rPr>
          <w:color w:val="000000" w:themeColor="text1"/>
          <w:lang w:val="en-GB"/>
        </w:rPr>
        <w:t xml:space="preserve"> In this respect, the Panel also recalls the position of the European Court that “the authorities </w:t>
      </w:r>
      <w:r w:rsidRPr="008B1FDF">
        <w:rPr>
          <w:rStyle w:val="sb8d990e2"/>
          <w:color w:val="000000" w:themeColor="text1"/>
        </w:rPr>
        <w:t xml:space="preserve">always make a serious attempt to find out what happened and should not rely on hasty or ill-founded conclusions to close their investigation” </w:t>
      </w:r>
      <w:r w:rsidRPr="008B1FDF">
        <w:rPr>
          <w:bCs/>
          <w:lang w:val="en-GB"/>
        </w:rPr>
        <w:t xml:space="preserve">(see § </w:t>
      </w:r>
      <w:r w:rsidR="002C34B1">
        <w:fldChar w:fldCharType="begin"/>
      </w:r>
      <w:r w:rsidR="002C34B1">
        <w:instrText xml:space="preserve"> REF _Ref401246822 \r \h  </w:instrText>
      </w:r>
      <w:r w:rsidR="002C34B1">
        <w:instrText xml:space="preserve">\* MERGEFORMAT </w:instrText>
      </w:r>
      <w:r w:rsidR="002C34B1">
        <w:fldChar w:fldCharType="separate"/>
      </w:r>
      <w:r w:rsidR="004112CA" w:rsidRPr="004112CA">
        <w:rPr>
          <w:bCs/>
          <w:lang w:val="en-GB"/>
        </w:rPr>
        <w:t>81</w:t>
      </w:r>
      <w:r w:rsidR="002C34B1">
        <w:fldChar w:fldCharType="end"/>
      </w:r>
      <w:r w:rsidRPr="008B1FDF">
        <w:rPr>
          <w:bCs/>
          <w:lang w:val="en-GB"/>
        </w:rPr>
        <w:t xml:space="preserve"> above).</w:t>
      </w:r>
    </w:p>
    <w:p w:rsidR="00323140" w:rsidRPr="008B1FDF" w:rsidRDefault="00323140" w:rsidP="00323140">
      <w:pPr>
        <w:pStyle w:val="ListParagraph"/>
        <w:rPr>
          <w:color w:val="000000" w:themeColor="text1"/>
        </w:rPr>
      </w:pPr>
    </w:p>
    <w:p w:rsidR="00323140" w:rsidRPr="008B1FDF" w:rsidRDefault="00E14602" w:rsidP="00323140">
      <w:pPr>
        <w:numPr>
          <w:ilvl w:val="0"/>
          <w:numId w:val="6"/>
        </w:numPr>
        <w:tabs>
          <w:tab w:val="left" w:pos="709"/>
        </w:tabs>
        <w:suppressAutoHyphens/>
        <w:autoSpaceDE w:val="0"/>
        <w:ind w:left="450" w:hanging="450"/>
        <w:jc w:val="both"/>
        <w:rPr>
          <w:lang w:val="en-GB"/>
        </w:rPr>
      </w:pPr>
      <w:bookmarkStart w:id="75" w:name="_Ref403724370"/>
      <w:r w:rsidRPr="008B1FDF">
        <w:t>However, i</w:t>
      </w:r>
      <w:r w:rsidR="00323140" w:rsidRPr="008B1FDF">
        <w:t>n this case, before any even minimum su</w:t>
      </w:r>
      <w:r w:rsidRPr="008B1FDF">
        <w:t xml:space="preserve">bstantive action was undertaken and any information collected, </w:t>
      </w:r>
      <w:r w:rsidR="00323140" w:rsidRPr="008B1FDF">
        <w:t>the investigation</w:t>
      </w:r>
      <w:r w:rsidR="00323140" w:rsidRPr="008B1FDF">
        <w:rPr>
          <w:lang w:val="en-GB"/>
        </w:rPr>
        <w:t xml:space="preserve"> was found not </w:t>
      </w:r>
      <w:r w:rsidR="0027322C" w:rsidRPr="008B1FDF">
        <w:rPr>
          <w:lang w:val="en-GB"/>
        </w:rPr>
        <w:t xml:space="preserve">to be </w:t>
      </w:r>
      <w:r w:rsidR="00323140" w:rsidRPr="008B1FDF">
        <w:rPr>
          <w:lang w:val="en-GB"/>
        </w:rPr>
        <w:t>meet</w:t>
      </w:r>
      <w:r w:rsidR="0027322C" w:rsidRPr="008B1FDF">
        <w:rPr>
          <w:lang w:val="en-GB"/>
        </w:rPr>
        <w:t>ing</w:t>
      </w:r>
      <w:r w:rsidR="00323140" w:rsidRPr="008B1FDF">
        <w:rPr>
          <w:lang w:val="en-GB"/>
        </w:rPr>
        <w:t xml:space="preserve"> the criteria to remain open, and subsequently </w:t>
      </w:r>
      <w:r w:rsidR="00B848BA" w:rsidRPr="008B1FDF">
        <w:t>remained</w:t>
      </w:r>
      <w:r w:rsidR="00323140" w:rsidRPr="008B1FDF">
        <w:t xml:space="preserve"> without any action for the years to come. The Panel is greatly disturbed to notice that this closure was apparently a</w:t>
      </w:r>
      <w:r w:rsidR="00B848BA" w:rsidRPr="008B1FDF">
        <w:t xml:space="preserve">s the </w:t>
      </w:r>
      <w:r w:rsidR="00323140" w:rsidRPr="008B1FDF">
        <w:t xml:space="preserve">result of a </w:t>
      </w:r>
      <w:r w:rsidR="00323140" w:rsidRPr="008B1FDF">
        <w:rPr>
          <w:lang w:val="en-GB"/>
        </w:rPr>
        <w:t xml:space="preserve">general policy aimed primarily at </w:t>
      </w:r>
      <w:r w:rsidR="00B848BA" w:rsidRPr="008B1FDF">
        <w:rPr>
          <w:lang w:val="en-GB"/>
        </w:rPr>
        <w:t xml:space="preserve">conserving </w:t>
      </w:r>
      <w:r w:rsidR="00323140" w:rsidRPr="008B1FDF">
        <w:rPr>
          <w:lang w:val="en-GB"/>
        </w:rPr>
        <w:t xml:space="preserve">the limited resources and concentrating only on the investigations “with a strong likelihood of suspect identification”, developed by the UNMIK DOJ. In the Panel’s view, this policy has seriously affected this, and probably many other investigations of similar nature. It is even more disturbing to note that this policy was adopted 10 months after the UN Secretary-General </w:t>
      </w:r>
      <w:r w:rsidR="00E30479" w:rsidRPr="008B1FDF">
        <w:rPr>
          <w:lang w:val="en-GB"/>
        </w:rPr>
        <w:t xml:space="preserve">had </w:t>
      </w:r>
      <w:r w:rsidR="00323140" w:rsidRPr="008B1FDF">
        <w:rPr>
          <w:lang w:val="en-GB"/>
        </w:rPr>
        <w:t xml:space="preserve">reported to the UN Security Council that the police and justice system in Kosovo, established by UNMIK, was “well-functioning” and “sustainable” (see § </w:t>
      </w:r>
      <w:r w:rsidR="002C34B1">
        <w:fldChar w:fldCharType="begin"/>
      </w:r>
      <w:r w:rsidR="002C34B1">
        <w:instrText xml:space="preserve"> REF _Ref374623588 \r \h  \* MERGEFORMAT </w:instrText>
      </w:r>
      <w:r w:rsidR="002C34B1">
        <w:fldChar w:fldCharType="separate"/>
      </w:r>
      <w:r w:rsidR="004112CA" w:rsidRPr="004112CA">
        <w:rPr>
          <w:lang w:val="en-GB"/>
        </w:rPr>
        <w:t>18</w:t>
      </w:r>
      <w:r w:rsidR="002C34B1">
        <w:fldChar w:fldCharType="end"/>
      </w:r>
      <w:r w:rsidR="00323140" w:rsidRPr="008B1FDF">
        <w:rPr>
          <w:lang w:val="en-GB"/>
        </w:rPr>
        <w:t xml:space="preserve"> above).</w:t>
      </w:r>
      <w:r w:rsidR="00D92603" w:rsidRPr="008B1FDF">
        <w:rPr>
          <w:lang w:val="en-GB"/>
        </w:rPr>
        <w:t xml:space="preserve"> The Panel considers this as an indicator of a serious systemic failure in the functioning of the police and justice system established by UNMIK, and, moreover, a clear disconnect between the situation on the ground and the way it was pres</w:t>
      </w:r>
      <w:r w:rsidRPr="008B1FDF">
        <w:rPr>
          <w:lang w:val="en-GB"/>
        </w:rPr>
        <w:t>ented to the major stakeholders</w:t>
      </w:r>
      <w:bookmarkEnd w:id="75"/>
      <w:r w:rsidR="00E30479" w:rsidRPr="008B1FDF">
        <w:rPr>
          <w:lang w:val="en-GB"/>
        </w:rPr>
        <w:t>, rather than indicating the difficulties and requesting more resources.</w:t>
      </w:r>
    </w:p>
    <w:p w:rsidR="00323140" w:rsidRPr="008B1FDF" w:rsidRDefault="00323140" w:rsidP="00323140">
      <w:pPr>
        <w:pStyle w:val="ListParagraph"/>
        <w:rPr>
          <w:lang w:val="en-GB"/>
        </w:rPr>
      </w:pPr>
    </w:p>
    <w:p w:rsidR="00323140" w:rsidRPr="008B1FDF" w:rsidRDefault="00323140" w:rsidP="00323140">
      <w:pPr>
        <w:numPr>
          <w:ilvl w:val="0"/>
          <w:numId w:val="6"/>
        </w:numPr>
        <w:tabs>
          <w:tab w:val="left" w:pos="709"/>
        </w:tabs>
        <w:suppressAutoHyphens/>
        <w:autoSpaceDE w:val="0"/>
        <w:ind w:left="450" w:hanging="450"/>
        <w:jc w:val="both"/>
        <w:rPr>
          <w:lang w:val="en-GB"/>
        </w:rPr>
      </w:pPr>
      <w:r w:rsidRPr="008B1FDF">
        <w:rPr>
          <w:lang w:val="en-GB"/>
        </w:rPr>
        <w:t xml:space="preserve">Likewise, the Panel notes that the order to close this case was given by the Director of the DOJ, who was an official in the field of the administration of justice, and not the prosecutor entrusted with the conduct or oversight </w:t>
      </w:r>
      <w:r w:rsidR="00E30479" w:rsidRPr="008B1FDF">
        <w:rPr>
          <w:lang w:val="en-GB"/>
        </w:rPr>
        <w:t>of</w:t>
      </w:r>
      <w:r w:rsidRPr="008B1FDF">
        <w:rPr>
          <w:lang w:val="en-GB"/>
        </w:rPr>
        <w:t xml:space="preserve"> this investigat</w:t>
      </w:r>
      <w:r w:rsidR="00E30479" w:rsidRPr="008B1FDF">
        <w:rPr>
          <w:lang w:val="en-GB"/>
        </w:rPr>
        <w:t>ion.</w:t>
      </w:r>
      <w:r w:rsidR="00BE7AFD" w:rsidRPr="008B1FDF">
        <w:rPr>
          <w:lang w:val="en-GB"/>
        </w:rPr>
        <w:t xml:space="preserve"> T</w:t>
      </w:r>
      <w:r w:rsidR="00E30479" w:rsidRPr="008B1FDF">
        <w:rPr>
          <w:lang w:val="en-GB"/>
        </w:rPr>
        <w:t xml:space="preserve">he Panel </w:t>
      </w:r>
      <w:r w:rsidR="00BE7AFD" w:rsidRPr="008B1FDF">
        <w:rPr>
          <w:lang w:val="en-GB"/>
        </w:rPr>
        <w:t xml:space="preserve">also </w:t>
      </w:r>
      <w:r w:rsidR="00E30479" w:rsidRPr="008B1FDF">
        <w:rPr>
          <w:lang w:val="en-GB"/>
        </w:rPr>
        <w:t>notes the</w:t>
      </w:r>
      <w:r w:rsidRPr="008B1FDF">
        <w:rPr>
          <w:lang w:val="en-GB"/>
        </w:rPr>
        <w:t xml:space="preserve"> unexplained role of an “UNMIK/KFOR Legal Advisor”, apparently a</w:t>
      </w:r>
      <w:r w:rsidR="00BE7AFD" w:rsidRPr="008B1FDF">
        <w:rPr>
          <w:lang w:val="en-GB"/>
        </w:rPr>
        <w:t xml:space="preserve"> military officer</w:t>
      </w:r>
      <w:r w:rsidRPr="008B1FDF">
        <w:rPr>
          <w:lang w:val="en-GB"/>
        </w:rPr>
        <w:t xml:space="preserve">, in the design and implementation of this policy (see § </w:t>
      </w:r>
      <w:r w:rsidR="002C34B1">
        <w:fldChar w:fldCharType="begin"/>
      </w:r>
      <w:r w:rsidR="002C34B1">
        <w:instrText xml:space="preserve"> REF _Ref403670405 \r \h  \* MERGEFORMAT </w:instrText>
      </w:r>
      <w:r w:rsidR="002C34B1">
        <w:fldChar w:fldCharType="separate"/>
      </w:r>
      <w:r w:rsidR="004112CA" w:rsidRPr="004112CA">
        <w:rPr>
          <w:lang w:val="en-GB"/>
        </w:rPr>
        <w:t>42</w:t>
      </w:r>
      <w:r w:rsidR="002C34B1">
        <w:fldChar w:fldCharType="end"/>
      </w:r>
      <w:r w:rsidRPr="008B1FDF">
        <w:rPr>
          <w:lang w:val="en-GB"/>
        </w:rPr>
        <w:t xml:space="preserve"> </w:t>
      </w:r>
      <w:r w:rsidRPr="008B1FDF">
        <w:t xml:space="preserve"> </w:t>
      </w:r>
      <w:r w:rsidRPr="008B1FDF">
        <w:rPr>
          <w:lang w:val="en-GB"/>
        </w:rPr>
        <w:t>above).</w:t>
      </w:r>
    </w:p>
    <w:p w:rsidR="00A222FB" w:rsidRPr="008B1FDF" w:rsidRDefault="00A222FB" w:rsidP="00D56F5D">
      <w:pPr>
        <w:pStyle w:val="ListParagraph"/>
        <w:rPr>
          <w:lang w:val="en-GB"/>
        </w:rPr>
      </w:pPr>
    </w:p>
    <w:p w:rsidR="00D56F5D" w:rsidRPr="008B1FDF" w:rsidRDefault="00582B70" w:rsidP="00A852A4">
      <w:pPr>
        <w:numPr>
          <w:ilvl w:val="0"/>
          <w:numId w:val="6"/>
        </w:numPr>
        <w:tabs>
          <w:tab w:val="left" w:pos="709"/>
        </w:tabs>
        <w:suppressAutoHyphens/>
        <w:autoSpaceDE w:val="0"/>
        <w:ind w:left="450" w:hanging="450"/>
        <w:jc w:val="both"/>
        <w:rPr>
          <w:bCs/>
          <w:lang w:val="en-GB"/>
        </w:rPr>
      </w:pPr>
      <w:r w:rsidRPr="008B1FDF">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8B1FDF">
        <w:rPr>
          <w:bCs/>
          <w:lang w:val="en-GB"/>
        </w:rPr>
        <w:t>Thus</w:t>
      </w:r>
      <w:r w:rsidRPr="008B1FDF">
        <w:rPr>
          <w:lang w:val="en-GB"/>
        </w:rPr>
        <w:t>, in accordance with the continuing obligation to investigate</w:t>
      </w:r>
      <w:r w:rsidR="007A2DAB" w:rsidRPr="008B1FDF">
        <w:rPr>
          <w:lang w:val="en-GB"/>
        </w:rPr>
        <w:t xml:space="preserve">, </w:t>
      </w:r>
      <w:r w:rsidRPr="008B1FDF">
        <w:rPr>
          <w:lang w:val="en-GB"/>
        </w:rPr>
        <w:t>the assessment of the whole investigation is brought within the period of the Panel’s jurisdiction.</w:t>
      </w:r>
    </w:p>
    <w:p w:rsidR="00E14602" w:rsidRPr="008B1FDF" w:rsidRDefault="00E14602" w:rsidP="00E14602">
      <w:pPr>
        <w:pStyle w:val="ListParagraph"/>
        <w:rPr>
          <w:bCs/>
          <w:lang w:val="en-GB"/>
        </w:rPr>
      </w:pPr>
    </w:p>
    <w:p w:rsidR="00E14602" w:rsidRPr="008B1FDF" w:rsidRDefault="00003606" w:rsidP="00A852A4">
      <w:pPr>
        <w:numPr>
          <w:ilvl w:val="0"/>
          <w:numId w:val="6"/>
        </w:numPr>
        <w:tabs>
          <w:tab w:val="left" w:pos="709"/>
        </w:tabs>
        <w:suppressAutoHyphens/>
        <w:autoSpaceDE w:val="0"/>
        <w:ind w:left="450" w:hanging="450"/>
        <w:jc w:val="both"/>
        <w:rPr>
          <w:bCs/>
          <w:lang w:val="en-GB"/>
        </w:rPr>
      </w:pPr>
      <w:r w:rsidRPr="008B1FDF">
        <w:rPr>
          <w:bCs/>
          <w:lang w:val="en-GB"/>
        </w:rPr>
        <w:t xml:space="preserve">As already noted, </w:t>
      </w:r>
      <w:r w:rsidR="00E14602" w:rsidRPr="008B1FDF">
        <w:rPr>
          <w:bCs/>
          <w:lang w:val="en-GB"/>
        </w:rPr>
        <w:t>from the suspension of th</w:t>
      </w:r>
      <w:r w:rsidR="004E7686" w:rsidRPr="008B1FDF">
        <w:rPr>
          <w:bCs/>
          <w:lang w:val="en-GB"/>
        </w:rPr>
        <w:t>is</w:t>
      </w:r>
      <w:r w:rsidR="00E14602" w:rsidRPr="008B1FDF">
        <w:rPr>
          <w:bCs/>
          <w:lang w:val="en-GB"/>
        </w:rPr>
        <w:t xml:space="preserve"> investigation in 2003</w:t>
      </w:r>
      <w:r w:rsidRPr="008B1FDF">
        <w:rPr>
          <w:bCs/>
          <w:lang w:val="en-GB"/>
        </w:rPr>
        <w:t xml:space="preserve"> in accordance with the policy of the UNMIK DOJ, </w:t>
      </w:r>
      <w:r w:rsidR="00E14602" w:rsidRPr="008B1FDF">
        <w:rPr>
          <w:bCs/>
          <w:lang w:val="en-GB"/>
        </w:rPr>
        <w:t>except for</w:t>
      </w:r>
      <w:r w:rsidR="00B12CA5" w:rsidRPr="008B1FDF">
        <w:rPr>
          <w:bCs/>
          <w:lang w:val="en-GB"/>
        </w:rPr>
        <w:t xml:space="preserve"> adding new information </w:t>
      </w:r>
      <w:r w:rsidRPr="008B1FDF">
        <w:rPr>
          <w:bCs/>
          <w:lang w:val="en-GB"/>
        </w:rPr>
        <w:t>to</w:t>
      </w:r>
      <w:r w:rsidR="00B12CA5" w:rsidRPr="008B1FDF">
        <w:rPr>
          <w:bCs/>
          <w:lang w:val="en-GB"/>
        </w:rPr>
        <w:t xml:space="preserve"> the database in August 2005 (see § </w:t>
      </w:r>
      <w:r w:rsidR="002C34B1">
        <w:fldChar w:fldCharType="begin"/>
      </w:r>
      <w:r w:rsidR="002C34B1">
        <w:instrText xml:space="preserve"> REF _Ref403562896 \r \h  \* MERGEFORMAT </w:instrText>
      </w:r>
      <w:r w:rsidR="002C34B1">
        <w:fldChar w:fldCharType="separate"/>
      </w:r>
      <w:r w:rsidR="004112CA" w:rsidRPr="004112CA">
        <w:rPr>
          <w:bCs/>
          <w:lang w:val="en-GB"/>
        </w:rPr>
        <w:t>43</w:t>
      </w:r>
      <w:r w:rsidR="002C34B1">
        <w:fldChar w:fldCharType="end"/>
      </w:r>
      <w:r w:rsidR="00B12CA5" w:rsidRPr="008B1FDF">
        <w:rPr>
          <w:bCs/>
          <w:lang w:val="en-GB"/>
        </w:rPr>
        <w:t xml:space="preserve"> above)</w:t>
      </w:r>
      <w:r w:rsidR="00D63DC3" w:rsidRPr="008B1FDF">
        <w:rPr>
          <w:bCs/>
          <w:lang w:val="en-GB"/>
        </w:rPr>
        <w:t>,</w:t>
      </w:r>
      <w:r w:rsidR="00B12CA5" w:rsidRPr="008B1FDF">
        <w:rPr>
          <w:bCs/>
          <w:lang w:val="en-GB"/>
        </w:rPr>
        <w:t xml:space="preserve"> and </w:t>
      </w:r>
      <w:r w:rsidR="00D63DC3" w:rsidRPr="008B1FDF">
        <w:rPr>
          <w:bCs/>
          <w:lang w:val="en-GB"/>
        </w:rPr>
        <w:t xml:space="preserve">two </w:t>
      </w:r>
      <w:r w:rsidR="00E14602" w:rsidRPr="008B1FDF">
        <w:rPr>
          <w:bCs/>
          <w:lang w:val="en-GB"/>
        </w:rPr>
        <w:t>reviews in 2007</w:t>
      </w:r>
      <w:r w:rsidR="00B12CA5" w:rsidRPr="008B1FDF">
        <w:rPr>
          <w:bCs/>
          <w:lang w:val="en-GB"/>
        </w:rPr>
        <w:t xml:space="preserve"> (see § </w:t>
      </w:r>
      <w:r w:rsidR="002C34B1">
        <w:fldChar w:fldCharType="begin"/>
      </w:r>
      <w:r w:rsidR="002C34B1">
        <w:instrText xml:space="preserve"> REF _Ref403562898 \r \h  \* MERGEFORMAT </w:instrText>
      </w:r>
      <w:r w:rsidR="002C34B1">
        <w:fldChar w:fldCharType="separate"/>
      </w:r>
      <w:r w:rsidR="004112CA" w:rsidRPr="004112CA">
        <w:rPr>
          <w:bCs/>
          <w:lang w:val="en-GB"/>
        </w:rPr>
        <w:t>44</w:t>
      </w:r>
      <w:r w:rsidR="002C34B1">
        <w:fldChar w:fldCharType="end"/>
      </w:r>
      <w:r w:rsidR="00B12CA5" w:rsidRPr="008B1FDF">
        <w:rPr>
          <w:bCs/>
          <w:lang w:val="en-GB"/>
        </w:rPr>
        <w:t xml:space="preserve"> above)</w:t>
      </w:r>
      <w:r w:rsidR="00E14602" w:rsidRPr="008B1FDF">
        <w:rPr>
          <w:bCs/>
          <w:lang w:val="en-GB"/>
        </w:rPr>
        <w:t>, no action was taken on this case, including within the period of the Panel’s tempora</w:t>
      </w:r>
      <w:r w:rsidRPr="008B1FDF">
        <w:rPr>
          <w:bCs/>
          <w:lang w:val="en-GB"/>
        </w:rPr>
        <w:t>l</w:t>
      </w:r>
      <w:r w:rsidR="00E14602" w:rsidRPr="008B1FDF">
        <w:rPr>
          <w:bCs/>
          <w:lang w:val="en-GB"/>
        </w:rPr>
        <w:t xml:space="preserve"> jurisdiction.</w:t>
      </w:r>
    </w:p>
    <w:p w:rsidR="00D56F5D" w:rsidRPr="008B1FDF" w:rsidRDefault="00D56F5D" w:rsidP="00D56F5D">
      <w:pPr>
        <w:pStyle w:val="ListParagraph"/>
        <w:rPr>
          <w:lang w:val="en-GB"/>
        </w:rPr>
      </w:pPr>
    </w:p>
    <w:p w:rsidR="00D56F5D" w:rsidRPr="008B1FDF" w:rsidRDefault="00E14602" w:rsidP="00021BC6">
      <w:pPr>
        <w:numPr>
          <w:ilvl w:val="0"/>
          <w:numId w:val="6"/>
        </w:numPr>
        <w:tabs>
          <w:tab w:val="left" w:pos="709"/>
        </w:tabs>
        <w:suppressAutoHyphens/>
        <w:autoSpaceDE w:val="0"/>
        <w:ind w:left="450" w:hanging="450"/>
        <w:jc w:val="both"/>
        <w:rPr>
          <w:bCs/>
          <w:lang w:val="en-GB"/>
        </w:rPr>
      </w:pPr>
      <w:r w:rsidRPr="008B1FDF">
        <w:rPr>
          <w:lang w:val="en-GB"/>
        </w:rPr>
        <w:lastRenderedPageBreak/>
        <w:t>T</w:t>
      </w:r>
      <w:r w:rsidR="00582B70" w:rsidRPr="008B1FDF">
        <w:rPr>
          <w:lang w:val="en-GB"/>
        </w:rPr>
        <w:t xml:space="preserve">he Panel considers that as those responsible for the crime had not been identified, UNMIK Police was obliged to use the means at their disposal to regularly review the progress of the </w:t>
      </w:r>
      <w:r w:rsidR="00582B70" w:rsidRPr="008B1FDF">
        <w:rPr>
          <w:bCs/>
          <w:lang w:val="en-GB"/>
        </w:rPr>
        <w:t>investigation</w:t>
      </w:r>
      <w:r w:rsidR="00582B70" w:rsidRPr="008B1FDF">
        <w:rPr>
          <w:lang w:val="en-GB"/>
        </w:rPr>
        <w:t xml:space="preserve"> to </w:t>
      </w:r>
      <w:r w:rsidR="00582B70" w:rsidRPr="008B1FDF">
        <w:t>ensure</w:t>
      </w:r>
      <w:r w:rsidR="00582B70" w:rsidRPr="008B1FDF">
        <w:rPr>
          <w:lang w:val="en-GB"/>
        </w:rPr>
        <w:t xml:space="preserve"> that nothing had been overlooked and that any new evidence had been considered, as well as to inform the relatives regarding the progress of this investigation.</w:t>
      </w:r>
      <w:bookmarkStart w:id="76" w:name="_Ref394500901"/>
    </w:p>
    <w:bookmarkEnd w:id="76"/>
    <w:p w:rsidR="00D56F5D" w:rsidRPr="008B1FDF" w:rsidRDefault="00D56F5D" w:rsidP="007A2DAB">
      <w:pPr>
        <w:pStyle w:val="ListParagraph"/>
        <w:tabs>
          <w:tab w:val="left" w:pos="3410"/>
        </w:tabs>
        <w:rPr>
          <w:lang w:val="en-GB"/>
        </w:rPr>
      </w:pPr>
    </w:p>
    <w:p w:rsidR="003D21BC" w:rsidRPr="008B1FDF" w:rsidRDefault="00BD2F13" w:rsidP="00E37A2D">
      <w:pPr>
        <w:numPr>
          <w:ilvl w:val="0"/>
          <w:numId w:val="6"/>
        </w:numPr>
        <w:tabs>
          <w:tab w:val="left" w:pos="709"/>
        </w:tabs>
        <w:suppressAutoHyphens/>
        <w:autoSpaceDE w:val="0"/>
        <w:ind w:left="450" w:hanging="450"/>
        <w:jc w:val="both"/>
        <w:rPr>
          <w:lang w:val="en-GB"/>
        </w:rPr>
      </w:pPr>
      <w:r w:rsidRPr="008B1FDF">
        <w:rPr>
          <w:color w:val="000000" w:themeColor="text1"/>
          <w:lang w:val="en-GB"/>
        </w:rPr>
        <w:t xml:space="preserve">As the fate of </w:t>
      </w:r>
      <w:r w:rsidRPr="008B1FDF">
        <w:rPr>
          <w:lang w:val="en-GB"/>
        </w:rPr>
        <w:t xml:space="preserve">Mr Dragan Stevanović </w:t>
      </w:r>
      <w:r w:rsidRPr="008B1FDF">
        <w:rPr>
          <w:color w:val="000000" w:themeColor="text1"/>
          <w:lang w:val="en-GB"/>
        </w:rPr>
        <w:t xml:space="preserve">had not been established, UNMIK Police was obliged to use the means at their disposal to regularly review the progress of the </w:t>
      </w:r>
      <w:r w:rsidRPr="008B1FDF">
        <w:rPr>
          <w:bCs/>
          <w:color w:val="000000" w:themeColor="text1"/>
          <w:lang w:val="en-GB"/>
        </w:rPr>
        <w:t>investigation</w:t>
      </w:r>
      <w:r w:rsidRPr="008B1FDF">
        <w:rPr>
          <w:color w:val="000000" w:themeColor="text1"/>
          <w:lang w:val="en-GB"/>
        </w:rPr>
        <w:t xml:space="preserve"> to </w:t>
      </w:r>
      <w:r w:rsidRPr="008B1FDF">
        <w:rPr>
          <w:color w:val="000000" w:themeColor="text1"/>
        </w:rPr>
        <w:t>ensure</w:t>
      </w:r>
      <w:r w:rsidRPr="008B1FDF">
        <w:rPr>
          <w:color w:val="000000" w:themeColor="text1"/>
          <w:lang w:val="en-GB"/>
        </w:rPr>
        <w:t xml:space="preserve"> that nothing had been overlooked and any new evidence had been considered, as well as to inform their relatives regarding the progress of this investigation. As the file shows, the </w:t>
      </w:r>
      <w:r w:rsidRPr="008B1FDF">
        <w:rPr>
          <w:lang w:val="en-GB"/>
        </w:rPr>
        <w:t>investigative</w:t>
      </w:r>
      <w:r w:rsidRPr="008B1FDF">
        <w:rPr>
          <w:color w:val="000000" w:themeColor="text1"/>
          <w:lang w:val="en-GB"/>
        </w:rPr>
        <w:t xml:space="preserve"> file was reviewed by the WCIU twice, in </w:t>
      </w:r>
      <w:r w:rsidR="003D21BC" w:rsidRPr="008B1FDF">
        <w:rPr>
          <w:color w:val="000000" w:themeColor="text1"/>
          <w:lang w:val="en-GB"/>
        </w:rPr>
        <w:t>October and December 2007</w:t>
      </w:r>
      <w:r w:rsidRPr="008B1FDF">
        <w:rPr>
          <w:color w:val="000000" w:themeColor="text1"/>
          <w:lang w:val="en-GB"/>
        </w:rPr>
        <w:t>. Although the review showed that no investigation had been conducted, no action was taken.</w:t>
      </w:r>
      <w:r w:rsidR="003D21BC" w:rsidRPr="008B1FDF">
        <w:rPr>
          <w:color w:val="000000" w:themeColor="text1"/>
          <w:lang w:val="en-GB"/>
        </w:rPr>
        <w:t xml:space="preserve"> </w:t>
      </w:r>
    </w:p>
    <w:p w:rsidR="003D21BC" w:rsidRPr="008B1FDF" w:rsidRDefault="003D21BC" w:rsidP="003D21BC">
      <w:pPr>
        <w:pStyle w:val="ListParagraph"/>
        <w:rPr>
          <w:color w:val="000000" w:themeColor="text1"/>
          <w:lang w:val="en-GB"/>
        </w:rPr>
      </w:pPr>
    </w:p>
    <w:p w:rsidR="00E37A2D" w:rsidRPr="008B1FDF" w:rsidRDefault="00BD2F13" w:rsidP="00E37A2D">
      <w:pPr>
        <w:numPr>
          <w:ilvl w:val="0"/>
          <w:numId w:val="6"/>
        </w:numPr>
        <w:tabs>
          <w:tab w:val="left" w:pos="709"/>
        </w:tabs>
        <w:suppressAutoHyphens/>
        <w:autoSpaceDE w:val="0"/>
        <w:ind w:left="450" w:hanging="450"/>
        <w:jc w:val="both"/>
        <w:rPr>
          <w:lang w:val="en-GB"/>
        </w:rPr>
      </w:pPr>
      <w:r w:rsidRPr="008B1FDF">
        <w:rPr>
          <w:color w:val="000000" w:themeColor="text1"/>
          <w:lang w:val="en-GB"/>
        </w:rPr>
        <w:t xml:space="preserve">Likewise, the file indicates no </w:t>
      </w:r>
      <w:r w:rsidR="00B12CA5" w:rsidRPr="008B1FDF">
        <w:rPr>
          <w:color w:val="000000" w:themeColor="text1"/>
          <w:lang w:val="en-GB"/>
        </w:rPr>
        <w:t xml:space="preserve">involvement of a public prosecutor in this investigation. </w:t>
      </w:r>
      <w:r w:rsidRPr="008B1FDF">
        <w:rPr>
          <w:color w:val="000000" w:themeColor="text1"/>
          <w:lang w:val="en-GB"/>
        </w:rPr>
        <w:t xml:space="preserve">As the Panel has mentioned previously, a proper prosecutorial review of the investigative file might have resulted in additional recommendations, so that the case would not have remained inactive for years to come (see HRAP, </w:t>
      </w:r>
      <w:r w:rsidRPr="008B1FDF">
        <w:rPr>
          <w:i/>
          <w:color w:val="000000" w:themeColor="text1"/>
          <w:lang w:val="en-GB"/>
        </w:rPr>
        <w:t>Stojković</w:t>
      </w:r>
      <w:r w:rsidRPr="008B1FDF">
        <w:rPr>
          <w:color w:val="000000" w:themeColor="text1"/>
          <w:lang w:val="en-GB"/>
        </w:rPr>
        <w:t>, no. 87/09, opinion of 14 December 2013, § 160).</w:t>
      </w:r>
      <w:r w:rsidR="003D21BC" w:rsidRPr="008B1FDF">
        <w:rPr>
          <w:color w:val="000000" w:themeColor="text1"/>
          <w:lang w:val="en-GB"/>
        </w:rPr>
        <w:t xml:space="preserve"> </w:t>
      </w:r>
      <w:r w:rsidRPr="008B1FDF">
        <w:rPr>
          <w:color w:val="000000" w:themeColor="text1"/>
          <w:lang w:val="en-GB"/>
        </w:rPr>
        <w:t>Thus, in the Panel’s view, the review of the investigative files was far from being adequate.</w:t>
      </w:r>
    </w:p>
    <w:p w:rsidR="00C94CC0" w:rsidRPr="008B1FDF" w:rsidRDefault="00C94CC0" w:rsidP="00E84F46">
      <w:pPr>
        <w:pStyle w:val="ListParagraph"/>
        <w:rPr>
          <w:lang w:val="en-GB"/>
        </w:rPr>
      </w:pPr>
    </w:p>
    <w:p w:rsidR="003D21BC" w:rsidRPr="008B1FDF" w:rsidRDefault="00A222FB" w:rsidP="003D21BC">
      <w:pPr>
        <w:numPr>
          <w:ilvl w:val="0"/>
          <w:numId w:val="6"/>
        </w:numPr>
        <w:tabs>
          <w:tab w:val="num" w:pos="450"/>
          <w:tab w:val="left" w:pos="709"/>
        </w:tabs>
        <w:suppressAutoHyphens/>
        <w:autoSpaceDE w:val="0"/>
        <w:ind w:left="450" w:hanging="450"/>
        <w:jc w:val="both"/>
        <w:rPr>
          <w:color w:val="000000" w:themeColor="text1"/>
        </w:rPr>
      </w:pPr>
      <w:r w:rsidRPr="008B1FDF">
        <w:rPr>
          <w:bCs/>
          <w:color w:val="000000" w:themeColor="text1"/>
        </w:rPr>
        <w:t>T</w:t>
      </w:r>
      <w:r w:rsidR="003D21BC" w:rsidRPr="008B1FDF">
        <w:rPr>
          <w:bCs/>
          <w:color w:val="000000" w:themeColor="text1"/>
        </w:rPr>
        <w:t>he Panel would</w:t>
      </w:r>
      <w:r w:rsidRPr="008B1FDF">
        <w:rPr>
          <w:bCs/>
          <w:color w:val="000000" w:themeColor="text1"/>
        </w:rPr>
        <w:t xml:space="preserve"> also</w:t>
      </w:r>
      <w:r w:rsidR="003D21BC" w:rsidRPr="008B1FDF">
        <w:rPr>
          <w:bCs/>
          <w:color w:val="000000" w:themeColor="text1"/>
        </w:rPr>
        <w:t xml:space="preserve"> like to express its position with regard to the SRSG’s assertion </w:t>
      </w:r>
      <w:r w:rsidR="003D21BC" w:rsidRPr="008B1FDF">
        <w:rPr>
          <w:bCs/>
        </w:rPr>
        <w:t xml:space="preserve">that UNMIK Police complied with its obligation to open and pursue this investigation, but that “[t]he efforts by UNMIK’s Police to follow up on relevant investigative leads were unfortunately unsuccessful” </w:t>
      </w:r>
      <w:r w:rsidR="003D21BC" w:rsidRPr="008B1FDF">
        <w:rPr>
          <w:bCs/>
          <w:color w:val="000000" w:themeColor="text1"/>
        </w:rPr>
        <w:t xml:space="preserve">(see § </w:t>
      </w:r>
      <w:r w:rsidR="002C34B1">
        <w:fldChar w:fldCharType="begin"/>
      </w:r>
      <w:r w:rsidR="002C34B1">
        <w:instrText xml:space="preserve"> REF _Ref403674169 \r \h  \* MERGEFORMAT </w:instrText>
      </w:r>
      <w:r w:rsidR="002C34B1">
        <w:fldChar w:fldCharType="separate"/>
      </w:r>
      <w:r w:rsidR="004112CA" w:rsidRPr="004112CA">
        <w:rPr>
          <w:bCs/>
          <w:color w:val="000000" w:themeColor="text1"/>
        </w:rPr>
        <w:t>66</w:t>
      </w:r>
      <w:r w:rsidR="002C34B1">
        <w:fldChar w:fldCharType="end"/>
      </w:r>
      <w:r w:rsidR="003D21BC" w:rsidRPr="008B1FDF">
        <w:rPr>
          <w:bCs/>
          <w:color w:val="000000" w:themeColor="text1"/>
        </w:rPr>
        <w:t xml:space="preserve"> above). In view of all above-described deficiencies and failures in the investigation, the Panel is concerned by this conclusion. As explained above, the file does not reflect any substantive action by UNMIK authorities</w:t>
      </w:r>
      <w:r w:rsidR="00003606" w:rsidRPr="008B1FDF">
        <w:rPr>
          <w:bCs/>
          <w:color w:val="000000" w:themeColor="text1"/>
        </w:rPr>
        <w:t>;</w:t>
      </w:r>
      <w:r w:rsidR="003D21BC" w:rsidRPr="008B1FDF">
        <w:rPr>
          <w:bCs/>
          <w:color w:val="000000" w:themeColor="text1"/>
        </w:rPr>
        <w:t xml:space="preserve"> thus it is not clear which and how th</w:t>
      </w:r>
      <w:r w:rsidR="009C664B" w:rsidRPr="008B1FDF">
        <w:rPr>
          <w:bCs/>
          <w:color w:val="000000" w:themeColor="text1"/>
        </w:rPr>
        <w:t>ose</w:t>
      </w:r>
      <w:r w:rsidR="003D21BC" w:rsidRPr="008B1FDF">
        <w:rPr>
          <w:bCs/>
          <w:color w:val="000000" w:themeColor="text1"/>
        </w:rPr>
        <w:t xml:space="preserve"> “</w:t>
      </w:r>
      <w:r w:rsidR="003D21BC" w:rsidRPr="008B1FDF">
        <w:rPr>
          <w:bCs/>
        </w:rPr>
        <w:t>relevant investigative leads” had been followed</w:t>
      </w:r>
      <w:r w:rsidR="00003606" w:rsidRPr="008B1FDF">
        <w:rPr>
          <w:bCs/>
          <w:color w:val="000000" w:themeColor="text1"/>
        </w:rPr>
        <w:t>.</w:t>
      </w:r>
    </w:p>
    <w:p w:rsidR="00A222FB" w:rsidRPr="008B1FDF" w:rsidRDefault="00A222FB" w:rsidP="00A222FB">
      <w:pPr>
        <w:pStyle w:val="ListParagraph"/>
        <w:rPr>
          <w:color w:val="000000" w:themeColor="text1"/>
        </w:rPr>
      </w:pPr>
    </w:p>
    <w:p w:rsidR="00A222FB" w:rsidRPr="008B1FDF" w:rsidRDefault="00A222FB" w:rsidP="00A222FB">
      <w:pPr>
        <w:numPr>
          <w:ilvl w:val="0"/>
          <w:numId w:val="6"/>
        </w:numPr>
        <w:tabs>
          <w:tab w:val="num" w:pos="450"/>
          <w:tab w:val="left" w:pos="709"/>
        </w:tabs>
        <w:suppressAutoHyphens/>
        <w:autoSpaceDE w:val="0"/>
        <w:ind w:left="450" w:hanging="450"/>
        <w:jc w:val="both"/>
        <w:rPr>
          <w:color w:val="000000" w:themeColor="text1"/>
        </w:rPr>
      </w:pPr>
      <w:r w:rsidRPr="008B1FDF">
        <w:rPr>
          <w:bCs/>
          <w:color w:val="000000" w:themeColor="text1"/>
          <w:lang w:val="en-GB"/>
        </w:rPr>
        <w:t xml:space="preserve">The </w:t>
      </w:r>
      <w:r w:rsidRPr="008B1FDF">
        <w:rPr>
          <w:color w:val="000000" w:themeColor="text1"/>
        </w:rPr>
        <w:t>apparent</w:t>
      </w:r>
      <w:r w:rsidRPr="008B1FDF">
        <w:rPr>
          <w:bCs/>
          <w:color w:val="000000" w:themeColor="text1"/>
          <w:lang w:val="en-GB"/>
        </w:rPr>
        <w:t xml:space="preserve"> lack of any reaction from UNMIK Police, either immediately or at later stages,</w:t>
      </w:r>
      <w:r w:rsidRPr="008B1FDF">
        <w:rPr>
          <w:bCs/>
          <w:strike/>
          <w:color w:val="000000" w:themeColor="text1"/>
          <w:lang w:val="en-GB"/>
        </w:rPr>
        <w:t xml:space="preserve"> </w:t>
      </w:r>
      <w:r w:rsidRPr="008B1FDF">
        <w:rPr>
          <w:bCs/>
          <w:color w:val="000000" w:themeColor="text1"/>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w:t>
      </w:r>
      <w:r w:rsidRPr="008B1FDF">
        <w:rPr>
          <w:color w:val="000000" w:themeColor="text1"/>
        </w:rPr>
        <w:t>beginning</w:t>
      </w:r>
      <w:r w:rsidRPr="008B1FDF">
        <w:rPr>
          <w:bCs/>
          <w:color w:val="000000" w:themeColor="text1"/>
          <w:lang w:val="en-GB"/>
        </w:rPr>
        <w:t xml:space="preserve"> of its mission, which were discussed above, do not justify such inaction, either at the outset or subsequently. Certainly, in the Panel’s view, such inaction did not help UNMIK to defuse the “[t]</w:t>
      </w:r>
      <w:proofErr w:type="spellStart"/>
      <w:r w:rsidRPr="008B1FDF">
        <w:rPr>
          <w:color w:val="000000" w:themeColor="text1"/>
        </w:rPr>
        <w:t>empers</w:t>
      </w:r>
      <w:proofErr w:type="spellEnd"/>
      <w:r w:rsidRPr="008B1FDF">
        <w:rPr>
          <w:color w:val="000000" w:themeColor="text1"/>
        </w:rPr>
        <w:t xml:space="preserve"> and tensions … running high amongst all ethnic groups, exacerbated by reports of missing and dead persons”, mentioned by the SRSG (see § </w:t>
      </w:r>
      <w:r w:rsidR="002C34B1">
        <w:fldChar w:fldCharType="begin"/>
      </w:r>
      <w:r w:rsidR="002C34B1">
        <w:instrText xml:space="preserve"> REF _Ref403674425 </w:instrText>
      </w:r>
      <w:r w:rsidR="002C34B1">
        <w:instrText xml:space="preserve">\r \h  \* MERGEFORMAT </w:instrText>
      </w:r>
      <w:r w:rsidR="002C34B1">
        <w:fldChar w:fldCharType="separate"/>
      </w:r>
      <w:r w:rsidR="004112CA" w:rsidRPr="004112CA">
        <w:rPr>
          <w:color w:val="000000" w:themeColor="text1"/>
        </w:rPr>
        <w:t>63</w:t>
      </w:r>
      <w:r w:rsidR="002C34B1">
        <w:fldChar w:fldCharType="end"/>
      </w:r>
      <w:r w:rsidRPr="008B1FDF">
        <w:rPr>
          <w:color w:val="000000" w:themeColor="text1"/>
        </w:rPr>
        <w:t xml:space="preserve"> above).</w:t>
      </w:r>
    </w:p>
    <w:p w:rsidR="003D21BC" w:rsidRPr="008B1FDF" w:rsidRDefault="003D21BC" w:rsidP="00E84F46">
      <w:pPr>
        <w:pStyle w:val="ListParagraph"/>
        <w:rPr>
          <w:color w:val="000000" w:themeColor="text1"/>
          <w:lang w:val="en-GB"/>
        </w:rPr>
      </w:pPr>
    </w:p>
    <w:p w:rsidR="00E14602" w:rsidRPr="008B1FDF" w:rsidRDefault="00E14602" w:rsidP="00E14602">
      <w:pPr>
        <w:numPr>
          <w:ilvl w:val="0"/>
          <w:numId w:val="6"/>
        </w:numPr>
        <w:tabs>
          <w:tab w:val="left" w:pos="709"/>
        </w:tabs>
        <w:suppressAutoHyphens/>
        <w:autoSpaceDE w:val="0"/>
        <w:ind w:left="450" w:hanging="450"/>
        <w:jc w:val="both"/>
        <w:rPr>
          <w:bCs/>
          <w:lang w:val="en-GB"/>
        </w:rPr>
      </w:pPr>
      <w:r w:rsidRPr="008B1FDF">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w:t>
      </w:r>
      <w:r w:rsidRPr="008B1FDF">
        <w:rPr>
          <w:lang w:val="en-GB"/>
        </w:rPr>
        <w:lastRenderedPageBreak/>
        <w:t xml:space="preserve">the requirements of promptness, expedition and effectiveness (see § </w:t>
      </w:r>
      <w:r w:rsidR="002C34B1">
        <w:fldChar w:fldCharType="begin"/>
      </w:r>
      <w:r w:rsidR="002C34B1">
        <w:instrText xml:space="preserve"> REF _Ref346724174 \r \h  \* MERGEFORMAT </w:instrText>
      </w:r>
      <w:r w:rsidR="002C34B1">
        <w:fldChar w:fldCharType="separate"/>
      </w:r>
      <w:r w:rsidR="004112CA" w:rsidRPr="004112CA">
        <w:rPr>
          <w:lang w:val="en-GB"/>
        </w:rPr>
        <w:t>80</w:t>
      </w:r>
      <w:r w:rsidR="002C34B1">
        <w:fldChar w:fldCharType="end"/>
      </w:r>
      <w:r w:rsidRPr="008B1FDF">
        <w:rPr>
          <w:lang w:val="en-GB"/>
        </w:rPr>
        <w:t xml:space="preserve"> above), as required by Article 2 of the ECHR.</w:t>
      </w:r>
    </w:p>
    <w:p w:rsidR="00CE11D0" w:rsidRPr="008B1FDF" w:rsidRDefault="00CE11D0" w:rsidP="00CE11D0">
      <w:pPr>
        <w:pStyle w:val="ListParagraph"/>
        <w:rPr>
          <w:color w:val="000000" w:themeColor="text1"/>
          <w:lang w:val="en-GB"/>
        </w:rPr>
      </w:pPr>
    </w:p>
    <w:p w:rsidR="00CE11D0" w:rsidRPr="008B1FDF" w:rsidRDefault="00CE11D0" w:rsidP="00CE11D0">
      <w:pPr>
        <w:numPr>
          <w:ilvl w:val="0"/>
          <w:numId w:val="6"/>
        </w:numPr>
        <w:tabs>
          <w:tab w:val="num" w:pos="450"/>
          <w:tab w:val="left" w:pos="709"/>
        </w:tabs>
        <w:suppressAutoHyphens/>
        <w:autoSpaceDE w:val="0"/>
        <w:ind w:left="450" w:hanging="450"/>
        <w:jc w:val="both"/>
        <w:rPr>
          <w:color w:val="000000" w:themeColor="text1"/>
          <w:lang w:val="en-GB"/>
        </w:rPr>
      </w:pPr>
      <w:r w:rsidRPr="008B1FDF">
        <w:rPr>
          <w:color w:val="000000"/>
          <w:lang w:val="en-GB"/>
        </w:rPr>
        <w:t xml:space="preserve">The Panel also recalls the SRSG’s argument that, like in </w:t>
      </w:r>
      <w:r w:rsidRPr="008B1FDF">
        <w:rPr>
          <w:bCs/>
        </w:rPr>
        <w:t xml:space="preserve">the other cases </w:t>
      </w:r>
      <w:r w:rsidRPr="008B1FDF">
        <w:rPr>
          <w:color w:val="000000"/>
          <w:lang w:val="en-GB"/>
        </w:rPr>
        <w:t xml:space="preserve">of killings, abductions and disappearances, </w:t>
      </w:r>
      <w:r w:rsidRPr="008B1FDF">
        <w:rPr>
          <w:bCs/>
          <w:color w:val="000000" w:themeColor="text1"/>
          <w:lang w:val="en-GB"/>
        </w:rPr>
        <w:t>“</w:t>
      </w:r>
      <w:r w:rsidRPr="008B1FDF">
        <w:rPr>
          <w:lang w:val="en-GB"/>
        </w:rPr>
        <w:t>without</w:t>
      </w:r>
      <w:r w:rsidRPr="008B1FDF">
        <w:rPr>
          <w:lang w:eastAsia="nl-NL"/>
        </w:rPr>
        <w:t xml:space="preserve"> witnesses coming forward or physical evidence being discovered, police investigations inevitably stall because of a lack of evidence </w:t>
      </w:r>
      <w:r w:rsidRPr="008B1FDF">
        <w:rPr>
          <w:bCs/>
          <w:color w:val="000000" w:themeColor="text1"/>
          <w:lang w:val="en-GB"/>
        </w:rPr>
        <w:t>(</w:t>
      </w:r>
      <w:r w:rsidRPr="008B1FDF">
        <w:rPr>
          <w:color w:val="000000" w:themeColor="text1"/>
        </w:rPr>
        <w:t xml:space="preserve">see § </w:t>
      </w:r>
      <w:r w:rsidR="002C34B1">
        <w:fldChar w:fldCharType="begin"/>
      </w:r>
      <w:r w:rsidR="002C34B1">
        <w:instrText xml:space="preserve"> REF _Ref403670298 \r \h  \* MERGEFORMAT </w:instrText>
      </w:r>
      <w:r w:rsidR="002C34B1">
        <w:fldChar w:fldCharType="separate"/>
      </w:r>
      <w:r w:rsidR="004112CA" w:rsidRPr="004112CA">
        <w:rPr>
          <w:color w:val="000000" w:themeColor="text1"/>
        </w:rPr>
        <w:t>67</w:t>
      </w:r>
      <w:r w:rsidR="002C34B1">
        <w:fldChar w:fldCharType="end"/>
      </w:r>
      <w:r w:rsidRPr="008B1FDF">
        <w:rPr>
          <w:color w:val="000000" w:themeColor="text1"/>
        </w:rPr>
        <w:t xml:space="preserve"> above).</w:t>
      </w:r>
      <w:r w:rsidRPr="008B1FDF">
        <w:rPr>
          <w:color w:val="000000" w:themeColor="text1"/>
          <w:lang w:val="en-GB"/>
        </w:rPr>
        <w:t xml:space="preserve"> In this regard, the </w:t>
      </w:r>
      <w:r w:rsidRPr="008B1FDF">
        <w:rPr>
          <w:bCs/>
          <w:color w:val="000000" w:themeColor="text1"/>
          <w:lang w:val="en-GB"/>
        </w:rPr>
        <w:t>Panel, again, reiterates</w:t>
      </w:r>
      <w:r w:rsidRPr="008B1FDF">
        <w:rPr>
          <w:color w:val="000000" w:themeColor="text1"/>
          <w:lang w:val="en-GB"/>
        </w:rPr>
        <w:t xml:space="preserve"> that almost any investigation at its initial stage </w:t>
      </w:r>
      <w:r w:rsidRPr="008B1FDF">
        <w:rPr>
          <w:color w:val="000000" w:themeColor="text1"/>
        </w:rPr>
        <w:t>lacks</w:t>
      </w:r>
      <w:r w:rsidRPr="008B1FDF">
        <w:rPr>
          <w:color w:val="000000" w:themeColor="text1"/>
          <w:lang w:val="en-GB"/>
        </w:rPr>
        <w:t xml:space="preserve"> information. Finding the necessary information to fill those gaps is the main goal of any investigative activity. Therefore, a lack of information at the beginning of the investigation should not be used as an argument to defend inaction b</w:t>
      </w:r>
      <w:r w:rsidR="00397F8B" w:rsidRPr="008B1FDF">
        <w:rPr>
          <w:color w:val="000000" w:themeColor="text1"/>
          <w:lang w:val="en-GB"/>
        </w:rPr>
        <w:t>y the investigative authorities</w:t>
      </w:r>
      <w:r w:rsidRPr="008B1FDF">
        <w:rPr>
          <w:color w:val="000000" w:themeColor="text1"/>
          <w:lang w:val="en-GB"/>
        </w:rPr>
        <w:t xml:space="preserve"> (see the Panel’s approach in the case </w:t>
      </w:r>
      <w:r w:rsidRPr="008B1FDF">
        <w:rPr>
          <w:i/>
          <w:color w:val="000000" w:themeColor="text1"/>
          <w:lang w:val="en-GB"/>
        </w:rPr>
        <w:t>Ð.L.</w:t>
      </w:r>
      <w:r w:rsidRPr="008B1FDF">
        <w:rPr>
          <w:color w:val="000000" w:themeColor="text1"/>
          <w:lang w:val="en-GB"/>
        </w:rPr>
        <w:t>, no. 88/09, opinion of 22 November 2013, at § 123).</w:t>
      </w:r>
    </w:p>
    <w:p w:rsidR="00CE11D0" w:rsidRPr="008B1FDF" w:rsidRDefault="00CE11D0" w:rsidP="00CE11D0">
      <w:pPr>
        <w:pStyle w:val="ListParagraph"/>
        <w:rPr>
          <w:color w:val="000000"/>
          <w:lang w:val="en-GB"/>
        </w:rPr>
      </w:pPr>
    </w:p>
    <w:p w:rsidR="00CE11D0" w:rsidRPr="008B1FDF" w:rsidRDefault="00CE11D0" w:rsidP="00CE11D0">
      <w:pPr>
        <w:numPr>
          <w:ilvl w:val="0"/>
          <w:numId w:val="6"/>
        </w:numPr>
        <w:tabs>
          <w:tab w:val="left" w:pos="709"/>
        </w:tabs>
        <w:suppressAutoHyphens/>
        <w:autoSpaceDE w:val="0"/>
        <w:ind w:left="450" w:hanging="450"/>
        <w:jc w:val="both"/>
        <w:rPr>
          <w:color w:val="000000" w:themeColor="text1"/>
        </w:rPr>
      </w:pPr>
      <w:r w:rsidRPr="008B1FDF">
        <w:rPr>
          <w:color w:val="000000"/>
          <w:lang w:val="en-GB"/>
        </w:rPr>
        <w:t xml:space="preserve">For its part, the Panel, in light of the shortcomings and deficiencies in the investigation described above, considers that the case of </w:t>
      </w:r>
      <w:r w:rsidRPr="008B1FDF">
        <w:t xml:space="preserve">Mr </w:t>
      </w:r>
      <w:r w:rsidR="00452FDE" w:rsidRPr="008B1FDF">
        <w:rPr>
          <w:color w:val="000000" w:themeColor="text1"/>
          <w:lang w:val="en-GB"/>
        </w:rPr>
        <w:t>Dragan Stevanović</w:t>
      </w:r>
      <w:r w:rsidRPr="008B1FDF">
        <w:rPr>
          <w:color w:val="000000"/>
          <w:lang w:val="en-GB"/>
        </w:rPr>
        <w:t xml:space="preserve">, as well as other cases of killings, abductions and disappearances previously examined, well exemplify a pattern </w:t>
      </w:r>
      <w:r w:rsidRPr="008B1FDF">
        <w:t xml:space="preserve">of perfunctory and </w:t>
      </w:r>
      <w:r w:rsidRPr="008B1FDF">
        <w:rPr>
          <w:color w:val="000000"/>
          <w:lang w:val="en-GB"/>
        </w:rPr>
        <w:t xml:space="preserve">unproductive investigations </w:t>
      </w:r>
      <w:r w:rsidRPr="008B1FDF">
        <w:rPr>
          <w:color w:val="000000" w:themeColor="text1"/>
          <w:lang w:val="en-GB"/>
        </w:rPr>
        <w:t xml:space="preserve">conducted by the UNMIK Police into killings and disappearances in Kosovo (see § </w:t>
      </w:r>
      <w:r w:rsidR="002C34B1">
        <w:fldChar w:fldCharType="begin"/>
      </w:r>
      <w:r w:rsidR="002C34B1">
        <w:instrText xml:space="preserve"> REF _Ref4037276</w:instrText>
      </w:r>
      <w:r w:rsidR="002C34B1">
        <w:instrText xml:space="preserve">75 \r \h  \* MERGEFORMAT </w:instrText>
      </w:r>
      <w:r w:rsidR="002C34B1">
        <w:fldChar w:fldCharType="separate"/>
      </w:r>
      <w:r w:rsidR="004112CA" w:rsidRPr="004112CA">
        <w:rPr>
          <w:color w:val="000000" w:themeColor="text1"/>
          <w:lang w:val="en-GB"/>
        </w:rPr>
        <w:t>96</w:t>
      </w:r>
      <w:r w:rsidR="002C34B1">
        <w:fldChar w:fldCharType="end"/>
      </w:r>
      <w:r w:rsidRPr="008B1FDF">
        <w:rPr>
          <w:color w:val="000000" w:themeColor="text1"/>
          <w:lang w:val="en-GB"/>
        </w:rPr>
        <w:t xml:space="preserve"> above; compare with HRC, </w:t>
      </w:r>
      <w:r w:rsidR="00871AAE" w:rsidRPr="008B1FDF">
        <w:rPr>
          <w:i/>
          <w:color w:val="000000" w:themeColor="text1"/>
          <w:lang w:val="en-GB"/>
        </w:rPr>
        <w:t>Abubakar Amirov and Aïzan Amirova v. Russi</w:t>
      </w:r>
      <w:r w:rsidR="00871AAE" w:rsidRPr="008B1FDF">
        <w:rPr>
          <w:color w:val="000000" w:themeColor="text1"/>
          <w:lang w:val="en-GB"/>
        </w:rPr>
        <w:t>a</w:t>
      </w:r>
      <w:r w:rsidR="00871AAE" w:rsidRPr="008B1FDF">
        <w:rPr>
          <w:i/>
          <w:color w:val="000000" w:themeColor="text1"/>
          <w:lang w:val="en-GB"/>
        </w:rPr>
        <w:t>n Federation</w:t>
      </w:r>
      <w:r w:rsidRPr="008B1FDF">
        <w:rPr>
          <w:color w:val="000000" w:themeColor="text1"/>
          <w:lang w:val="en-GB"/>
        </w:rPr>
        <w:t xml:space="preserve">, cited </w:t>
      </w:r>
      <w:r w:rsidR="00423208" w:rsidRPr="008B1FDF">
        <w:rPr>
          <w:color w:val="000000" w:themeColor="text1"/>
          <w:lang w:val="en-GB"/>
        </w:rPr>
        <w:t>in</w:t>
      </w:r>
      <w:r w:rsidRPr="008B1FDF">
        <w:rPr>
          <w:color w:val="000000" w:themeColor="text1"/>
          <w:lang w:val="en-GB"/>
        </w:rPr>
        <w:t xml:space="preserve"> </w:t>
      </w:r>
      <w:r w:rsidR="00423208" w:rsidRPr="008B1FDF">
        <w:rPr>
          <w:color w:val="000000" w:themeColor="text1"/>
          <w:lang w:val="en-GB"/>
        </w:rPr>
        <w:t xml:space="preserve">§ </w:t>
      </w:r>
      <w:r w:rsidR="002C34B1">
        <w:fldChar w:fldCharType="begin"/>
      </w:r>
      <w:r w:rsidR="002C34B1">
        <w:instrText xml:space="preserve"> REF _Ref374623420 \r \h  \* MERGEFORMAT </w:instrText>
      </w:r>
      <w:r w:rsidR="002C34B1">
        <w:fldChar w:fldCharType="separate"/>
      </w:r>
      <w:r w:rsidR="004112CA" w:rsidRPr="004112CA">
        <w:rPr>
          <w:color w:val="000000" w:themeColor="text1"/>
          <w:lang w:val="en-GB"/>
        </w:rPr>
        <w:t>92</w:t>
      </w:r>
      <w:r w:rsidR="002C34B1">
        <w:fldChar w:fldCharType="end"/>
      </w:r>
      <w:r w:rsidRPr="008B1FDF">
        <w:rPr>
          <w:color w:val="000000" w:themeColor="text1"/>
          <w:lang w:val="en-GB"/>
        </w:rPr>
        <w:t xml:space="preserve"> above, at § 11.4</w:t>
      </w:r>
      <w:r w:rsidR="00876D1A" w:rsidRPr="008B1FDF">
        <w:rPr>
          <w:color w:val="000000" w:themeColor="text1"/>
          <w:lang w:val="en-GB"/>
        </w:rPr>
        <w:t xml:space="preserve">; see also HRAP, </w:t>
      </w:r>
      <w:r w:rsidR="00876D1A" w:rsidRPr="008B1FDF">
        <w:rPr>
          <w:i/>
          <w:color w:val="000000" w:themeColor="text1"/>
          <w:lang w:val="en-GB"/>
        </w:rPr>
        <w:t>Bulatović</w:t>
      </w:r>
      <w:r w:rsidR="00876D1A" w:rsidRPr="008B1FDF">
        <w:rPr>
          <w:color w:val="000000" w:themeColor="text1"/>
          <w:lang w:val="en-GB"/>
        </w:rPr>
        <w:t xml:space="preserve">, </w:t>
      </w:r>
      <w:r w:rsidR="00134967">
        <w:rPr>
          <w:color w:val="000000" w:themeColor="text1"/>
          <w:lang w:val="en-GB"/>
        </w:rPr>
        <w:t xml:space="preserve">sited in § </w:t>
      </w:r>
      <w:r w:rsidR="000664D4">
        <w:rPr>
          <w:color w:val="000000" w:themeColor="text1"/>
          <w:lang w:val="en-GB"/>
        </w:rPr>
        <w:fldChar w:fldCharType="begin"/>
      </w:r>
      <w:r w:rsidR="00134967">
        <w:rPr>
          <w:color w:val="000000" w:themeColor="text1"/>
          <w:lang w:val="en-GB"/>
        </w:rPr>
        <w:instrText xml:space="preserve"> REF _Ref409774362 \r \h </w:instrText>
      </w:r>
      <w:r w:rsidR="000664D4">
        <w:rPr>
          <w:color w:val="000000" w:themeColor="text1"/>
          <w:lang w:val="en-GB"/>
        </w:rPr>
      </w:r>
      <w:r w:rsidR="000664D4">
        <w:rPr>
          <w:color w:val="000000" w:themeColor="text1"/>
          <w:lang w:val="en-GB"/>
        </w:rPr>
        <w:fldChar w:fldCharType="separate"/>
      </w:r>
      <w:r w:rsidR="004112CA">
        <w:rPr>
          <w:color w:val="000000" w:themeColor="text1"/>
          <w:lang w:val="en-GB"/>
        </w:rPr>
        <w:t>73</w:t>
      </w:r>
      <w:r w:rsidR="000664D4">
        <w:rPr>
          <w:color w:val="000000" w:themeColor="text1"/>
          <w:lang w:val="en-GB"/>
        </w:rPr>
        <w:fldChar w:fldCharType="end"/>
      </w:r>
      <w:r w:rsidR="00134967">
        <w:rPr>
          <w:color w:val="000000" w:themeColor="text1"/>
          <w:lang w:val="en-GB"/>
        </w:rPr>
        <w:t xml:space="preserve"> above</w:t>
      </w:r>
      <w:r w:rsidR="00876D1A" w:rsidRPr="008B1FDF">
        <w:rPr>
          <w:color w:val="000000" w:themeColor="text1"/>
          <w:lang w:val="en-GB"/>
        </w:rPr>
        <w:t xml:space="preserve">, </w:t>
      </w:r>
      <w:r w:rsidR="00134967">
        <w:rPr>
          <w:color w:val="000000" w:themeColor="text1"/>
          <w:lang w:val="en-GB"/>
        </w:rPr>
        <w:t xml:space="preserve">at </w:t>
      </w:r>
      <w:r w:rsidR="00876D1A" w:rsidRPr="008B1FDF">
        <w:rPr>
          <w:color w:val="000000" w:themeColor="text1"/>
          <w:lang w:val="en-GB"/>
        </w:rPr>
        <w:t>§§ 85 and 101</w:t>
      </w:r>
      <w:r w:rsidRPr="008B1FDF">
        <w:rPr>
          <w:color w:val="000000" w:themeColor="text1"/>
          <w:lang w:val="en-GB"/>
        </w:rPr>
        <w:t>).</w:t>
      </w:r>
      <w:r w:rsidR="004059CD" w:rsidRPr="008B1FDF">
        <w:rPr>
          <w:color w:val="000000" w:themeColor="text1"/>
          <w:lang w:val="en-GB"/>
        </w:rPr>
        <w:t xml:space="preserve"> As noted above (see § </w:t>
      </w:r>
      <w:r w:rsidR="002C34B1">
        <w:fldChar w:fldCharType="begin"/>
      </w:r>
      <w:r w:rsidR="002C34B1">
        <w:instrText xml:space="preserve"> REF _Ref403724370 \r \h  \* MERGEFORMAT </w:instrText>
      </w:r>
      <w:r w:rsidR="002C34B1">
        <w:fldChar w:fldCharType="separate"/>
      </w:r>
      <w:r w:rsidR="004112CA" w:rsidRPr="004112CA">
        <w:rPr>
          <w:color w:val="000000" w:themeColor="text1"/>
          <w:lang w:val="en-GB"/>
        </w:rPr>
        <w:t>116</w:t>
      </w:r>
      <w:r w:rsidR="002C34B1">
        <w:fldChar w:fldCharType="end"/>
      </w:r>
      <w:r w:rsidR="004059CD" w:rsidRPr="008B1FDF">
        <w:rPr>
          <w:color w:val="000000" w:themeColor="text1"/>
          <w:lang w:val="en-GB"/>
        </w:rPr>
        <w:t xml:space="preserve">), the Panel is particularly concerned that this was happening while the situation “on the ground” was described </w:t>
      </w:r>
      <w:r w:rsidR="00200A6C" w:rsidRPr="008B1FDF">
        <w:rPr>
          <w:lang w:val="en-GB"/>
        </w:rPr>
        <w:t>in the</w:t>
      </w:r>
      <w:r w:rsidR="009A7078" w:rsidRPr="008B1FDF">
        <w:rPr>
          <w:lang w:val="en-GB"/>
        </w:rPr>
        <w:t xml:space="preserve"> </w:t>
      </w:r>
      <w:r w:rsidR="008B1FDF">
        <w:rPr>
          <w:lang w:val="en-GB"/>
        </w:rPr>
        <w:t xml:space="preserve">UN </w:t>
      </w:r>
      <w:r w:rsidR="00BE7AFD" w:rsidRPr="008B1FDF">
        <w:rPr>
          <w:lang w:val="en-GB"/>
        </w:rPr>
        <w:t>Secretary-General</w:t>
      </w:r>
      <w:r w:rsidR="008B1FDF">
        <w:rPr>
          <w:lang w:val="en-GB"/>
        </w:rPr>
        <w:t xml:space="preserve">’s </w:t>
      </w:r>
      <w:r w:rsidR="00200A6C" w:rsidRPr="008B1FDF">
        <w:rPr>
          <w:lang w:val="en-GB"/>
        </w:rPr>
        <w:t xml:space="preserve">report to </w:t>
      </w:r>
      <w:r w:rsidR="00E30479" w:rsidRPr="008B1FDF">
        <w:rPr>
          <w:lang w:val="en-GB"/>
        </w:rPr>
        <w:t xml:space="preserve">the </w:t>
      </w:r>
      <w:r w:rsidR="00200A6C" w:rsidRPr="008B1FDF">
        <w:rPr>
          <w:lang w:val="en-GB"/>
        </w:rPr>
        <w:t>Security Council</w:t>
      </w:r>
      <w:r w:rsidR="004059CD" w:rsidRPr="008B1FDF">
        <w:rPr>
          <w:lang w:val="en-GB"/>
        </w:rPr>
        <w:t xml:space="preserve"> in a totally different way.</w:t>
      </w:r>
    </w:p>
    <w:p w:rsidR="00CE11D0" w:rsidRPr="008B1FDF" w:rsidRDefault="00CE11D0" w:rsidP="00E84F46">
      <w:pPr>
        <w:pStyle w:val="ListParagraph"/>
        <w:rPr>
          <w:color w:val="000000" w:themeColor="text1"/>
          <w:lang w:val="en-GB"/>
        </w:rPr>
      </w:pPr>
    </w:p>
    <w:p w:rsidR="00A222FB" w:rsidRPr="008B1FDF" w:rsidRDefault="00A222FB" w:rsidP="00A222FB">
      <w:pPr>
        <w:numPr>
          <w:ilvl w:val="0"/>
          <w:numId w:val="6"/>
        </w:numPr>
        <w:tabs>
          <w:tab w:val="left" w:pos="709"/>
        </w:tabs>
        <w:suppressAutoHyphens/>
        <w:autoSpaceDE w:val="0"/>
        <w:ind w:left="450" w:hanging="450"/>
        <w:jc w:val="both"/>
        <w:rPr>
          <w:color w:val="000000" w:themeColor="text1"/>
          <w:lang w:val="en-GB" w:eastAsia="en-GB"/>
        </w:rPr>
      </w:pPr>
      <w:r w:rsidRPr="008B1FDF">
        <w:rPr>
          <w:color w:val="000000" w:themeColor="text1"/>
        </w:rPr>
        <w:t>Finally</w:t>
      </w:r>
      <w:r w:rsidR="00CE11D0" w:rsidRPr="008B1FDF">
        <w:rPr>
          <w:color w:val="000000" w:themeColor="text1"/>
        </w:rPr>
        <w:t>,</w:t>
      </w:r>
      <w:r w:rsidRPr="008B1FDF">
        <w:rPr>
          <w:color w:val="000000" w:themeColor="text1"/>
        </w:rPr>
        <w:t xml:space="preserve"> in relation to the procedural requirement of public</w:t>
      </w:r>
      <w:r w:rsidRPr="008B1FDF">
        <w:rPr>
          <w:color w:val="000000" w:themeColor="text1"/>
          <w:lang w:val="en-GB" w:eastAsia="en-GB"/>
        </w:rPr>
        <w:t xml:space="preserve"> scrutiny, the Panel recalls that </w:t>
      </w:r>
      <w:r w:rsidRPr="008B1FDF">
        <w:rPr>
          <w:color w:val="000000" w:themeColor="text1"/>
          <w:lang w:val="en-GB"/>
        </w:rPr>
        <w:t>Article</w:t>
      </w:r>
      <w:r w:rsidRPr="008B1FDF">
        <w:rPr>
          <w:color w:val="000000" w:themeColor="text1"/>
          <w:lang w:val="en-GB" w:eastAsia="en-GB"/>
        </w:rPr>
        <w:t xml:space="preserve"> 2 also entails that </w:t>
      </w:r>
      <w:r w:rsidRPr="008B1FDF">
        <w:rPr>
          <w:color w:val="000000" w:themeColor="text1"/>
          <w:lang w:val="en-GB"/>
        </w:rPr>
        <w:t>the</w:t>
      </w:r>
      <w:r w:rsidRPr="008B1FDF">
        <w:rPr>
          <w:color w:val="000000" w:themeColor="text1"/>
          <w:lang w:val="en-GB" w:eastAsia="en-GB"/>
        </w:rPr>
        <w:t xml:space="preserve"> victim’s next-of-kin be involved in the investigation to the extent necessary to </w:t>
      </w:r>
      <w:r w:rsidRPr="008B1FDF">
        <w:rPr>
          <w:bCs/>
          <w:color w:val="000000" w:themeColor="text1"/>
          <w:lang w:val="en-GB"/>
        </w:rPr>
        <w:t>safeguard</w:t>
      </w:r>
      <w:r w:rsidRPr="008B1FDF">
        <w:rPr>
          <w:color w:val="000000" w:themeColor="text1"/>
          <w:lang w:val="en-GB" w:eastAsia="en-GB"/>
        </w:rPr>
        <w:t xml:space="preserve"> his or her legitimate interests. </w:t>
      </w:r>
      <w:bookmarkStart w:id="77" w:name="_Ref401074447"/>
      <w:r w:rsidRPr="008B1FDF">
        <w:rPr>
          <w:color w:val="000000" w:themeColor="text1"/>
          <w:lang w:val="en-GB" w:eastAsia="en-GB"/>
        </w:rPr>
        <w:t xml:space="preserve">In this case, the complainant and her relatives were apparently contacted in relation to her missing son only once, when the ICRC collected the ante-mortem data, in 2001. </w:t>
      </w:r>
      <w:r w:rsidRPr="008B1FDF">
        <w:rPr>
          <w:color w:val="000000" w:themeColor="text1"/>
        </w:rPr>
        <w:t xml:space="preserve">The Panel notes that the investigative file does not have any indication that UNMIK Police ever contacted </w:t>
      </w:r>
      <w:r w:rsidRPr="008B1FDF">
        <w:rPr>
          <w:color w:val="000000" w:themeColor="text1"/>
          <w:lang w:val="en-GB"/>
        </w:rPr>
        <w:t>the</w:t>
      </w:r>
      <w:r w:rsidRPr="008B1FDF">
        <w:rPr>
          <w:color w:val="000000" w:themeColor="text1"/>
        </w:rPr>
        <w:t xml:space="preserve"> next-of-kin of </w:t>
      </w:r>
      <w:r w:rsidRPr="008B1FDF">
        <w:rPr>
          <w:color w:val="000000" w:themeColor="text1"/>
          <w:lang w:val="en-GB"/>
        </w:rPr>
        <w:t>Mr Dragan Stevanović. Moreover, in her criminal complaint addressed to UNMIK International Prosecutor, his wife expressed her frustration that it</w:t>
      </w:r>
      <w:r w:rsidRPr="008B1FDF">
        <w:rPr>
          <w:color w:val="000000" w:themeColor="text1"/>
        </w:rPr>
        <w:t xml:space="preserve"> was completely impossible for her to receive any information in relation to the investigation into her </w:t>
      </w:r>
      <w:r w:rsidR="008721BB">
        <w:rPr>
          <w:color w:val="000000" w:themeColor="text1"/>
        </w:rPr>
        <w:t>husband’</w:t>
      </w:r>
      <w:r w:rsidRPr="008B1FDF">
        <w:rPr>
          <w:color w:val="000000" w:themeColor="text1"/>
        </w:rPr>
        <w:t xml:space="preserve">s disappearance from the authorities in Kosovo (see § </w:t>
      </w:r>
      <w:r w:rsidR="002C34B1">
        <w:fldChar w:fldCharType="begin"/>
      </w:r>
      <w:r w:rsidR="002C34B1">
        <w:instrText xml:space="preserve"> REF _Ref403673242 \r \h  \* MERGEFORMAT </w:instrText>
      </w:r>
      <w:r w:rsidR="002C34B1">
        <w:fldChar w:fldCharType="separate"/>
      </w:r>
      <w:r w:rsidR="004112CA" w:rsidRPr="004112CA">
        <w:rPr>
          <w:color w:val="000000" w:themeColor="text1"/>
        </w:rPr>
        <w:t>25</w:t>
      </w:r>
      <w:r w:rsidR="002C34B1">
        <w:fldChar w:fldCharType="end"/>
      </w:r>
      <w:r w:rsidRPr="008B1FDF">
        <w:rPr>
          <w:color w:val="000000" w:themeColor="text1"/>
        </w:rPr>
        <w:t xml:space="preserve"> above).</w:t>
      </w:r>
      <w:bookmarkEnd w:id="77"/>
      <w:r w:rsidR="00CE11D0" w:rsidRPr="008B1FDF">
        <w:rPr>
          <w:color w:val="000000" w:themeColor="text1"/>
        </w:rPr>
        <w:t xml:space="preserve"> </w:t>
      </w:r>
      <w:r w:rsidRPr="008B1FDF">
        <w:rPr>
          <w:color w:val="000000" w:themeColor="text1"/>
          <w:lang w:val="en-GB" w:eastAsia="en-GB"/>
        </w:rPr>
        <w:t>Thus, the Panel considers that the investigation was not open to any public scrutiny, as required by Article 2 of the ECHR.</w:t>
      </w:r>
    </w:p>
    <w:p w:rsidR="00A222FB" w:rsidRPr="008B1FDF" w:rsidRDefault="00A222FB" w:rsidP="00E84F46">
      <w:pPr>
        <w:pStyle w:val="ListParagraph"/>
        <w:rPr>
          <w:color w:val="000000" w:themeColor="text1"/>
          <w:lang w:val="en-GB"/>
        </w:rPr>
      </w:pPr>
    </w:p>
    <w:p w:rsidR="00577877" w:rsidRPr="008B1FDF" w:rsidRDefault="003D21BC" w:rsidP="00F2605C">
      <w:pPr>
        <w:numPr>
          <w:ilvl w:val="0"/>
          <w:numId w:val="6"/>
        </w:numPr>
        <w:tabs>
          <w:tab w:val="left" w:pos="709"/>
        </w:tabs>
        <w:suppressAutoHyphens/>
        <w:autoSpaceDE w:val="0"/>
        <w:ind w:left="450" w:hanging="450"/>
        <w:jc w:val="both"/>
        <w:rPr>
          <w:color w:val="000000" w:themeColor="text1"/>
          <w:lang w:val="en-GB"/>
        </w:rPr>
      </w:pPr>
      <w:r w:rsidRPr="008B1FDF">
        <w:rPr>
          <w:color w:val="000000" w:themeColor="text1"/>
          <w:lang w:val="en-GB"/>
        </w:rPr>
        <w:t xml:space="preserve">Therefore, </w:t>
      </w:r>
      <w:r w:rsidR="00CE11D0" w:rsidRPr="008B1FDF">
        <w:rPr>
          <w:color w:val="000000" w:themeColor="text1"/>
          <w:lang w:val="en-GB"/>
        </w:rPr>
        <w:t xml:space="preserve">considering all stated above, </w:t>
      </w:r>
      <w:r w:rsidR="00C544FB" w:rsidRPr="008B1FDF">
        <w:rPr>
          <w:color w:val="000000" w:themeColor="text1"/>
          <w:lang w:val="en-GB"/>
        </w:rPr>
        <w:t>t</w:t>
      </w:r>
      <w:r w:rsidR="00A23F51" w:rsidRPr="008B1FDF">
        <w:rPr>
          <w:color w:val="000000" w:themeColor="text1"/>
          <w:lang w:val="en-GB"/>
        </w:rPr>
        <w:t xml:space="preserve">he Panel </w:t>
      </w:r>
      <w:r w:rsidR="00C544FB" w:rsidRPr="008B1FDF">
        <w:rPr>
          <w:color w:val="000000" w:themeColor="text1"/>
          <w:lang w:val="en-GB"/>
        </w:rPr>
        <w:t xml:space="preserve">concludes that UNMIK failed to carry out an </w:t>
      </w:r>
      <w:r w:rsidR="00C544FB" w:rsidRPr="008B1FDF">
        <w:rPr>
          <w:color w:val="000000" w:themeColor="text1"/>
          <w:lang w:val="en-GB" w:eastAsia="en-GB"/>
        </w:rPr>
        <w:t>effective</w:t>
      </w:r>
      <w:r w:rsidR="00C544FB" w:rsidRPr="008B1FDF">
        <w:rPr>
          <w:color w:val="000000" w:themeColor="text1"/>
          <w:lang w:val="en-GB"/>
        </w:rPr>
        <w:t xml:space="preserve"> i</w:t>
      </w:r>
      <w:r w:rsidR="00536E87" w:rsidRPr="008B1FDF">
        <w:rPr>
          <w:color w:val="000000" w:themeColor="text1"/>
          <w:lang w:val="en-GB"/>
        </w:rPr>
        <w:t xml:space="preserve">nvestigation into the </w:t>
      </w:r>
      <w:r w:rsidR="00311669" w:rsidRPr="008B1FDF">
        <w:rPr>
          <w:color w:val="000000" w:themeColor="text1"/>
          <w:lang w:val="en-GB"/>
        </w:rPr>
        <w:t xml:space="preserve">abduction and disappearance </w:t>
      </w:r>
      <w:r w:rsidR="002E4022" w:rsidRPr="008B1FDF">
        <w:rPr>
          <w:bCs/>
          <w:color w:val="000000" w:themeColor="text1"/>
          <w:lang w:val="en-GB"/>
        </w:rPr>
        <w:t>of</w:t>
      </w:r>
      <w:r w:rsidR="00A3265C" w:rsidRPr="008B1FDF">
        <w:rPr>
          <w:bCs/>
          <w:color w:val="000000" w:themeColor="text1"/>
          <w:lang w:val="en-GB"/>
        </w:rPr>
        <w:t xml:space="preserve"> </w:t>
      </w:r>
      <w:r w:rsidR="003405AF" w:rsidRPr="008B1FDF">
        <w:rPr>
          <w:bCs/>
          <w:color w:val="000000" w:themeColor="text1"/>
          <w:lang w:val="en-GB"/>
        </w:rPr>
        <w:t>Mr Dragan Stevanović</w:t>
      </w:r>
      <w:r w:rsidR="004324DA" w:rsidRPr="008B1FDF">
        <w:rPr>
          <w:color w:val="000000" w:themeColor="text1"/>
        </w:rPr>
        <w:t>.</w:t>
      </w:r>
      <w:r w:rsidR="00C544FB" w:rsidRPr="008B1FDF">
        <w:rPr>
          <w:color w:val="000000" w:themeColor="text1"/>
          <w:lang w:val="en-GB"/>
        </w:rPr>
        <w:t xml:space="preserve"> There </w:t>
      </w:r>
      <w:r w:rsidR="00C544FB" w:rsidRPr="008B1FDF">
        <w:rPr>
          <w:color w:val="000000" w:themeColor="text1"/>
          <w:lang w:val="en-GB" w:eastAsia="en-GB"/>
        </w:rPr>
        <w:t>has</w:t>
      </w:r>
      <w:r w:rsidR="00C544FB" w:rsidRPr="008B1FDF">
        <w:rPr>
          <w:color w:val="000000" w:themeColor="text1"/>
          <w:lang w:val="en-GB"/>
        </w:rPr>
        <w:t xml:space="preserve"> </w:t>
      </w:r>
      <w:r w:rsidR="00057CF5" w:rsidRPr="008B1FDF">
        <w:rPr>
          <w:color w:val="000000" w:themeColor="text1"/>
          <w:lang w:val="en-GB"/>
        </w:rPr>
        <w:t xml:space="preserve">accordingly </w:t>
      </w:r>
      <w:r w:rsidR="00C544FB" w:rsidRPr="008B1FDF">
        <w:rPr>
          <w:color w:val="000000" w:themeColor="text1"/>
          <w:lang w:val="en-GB"/>
        </w:rPr>
        <w:t>been a violation of Article 2</w:t>
      </w:r>
      <w:r w:rsidR="00CE11D0" w:rsidRPr="008B1FDF">
        <w:rPr>
          <w:color w:val="000000" w:themeColor="text1"/>
          <w:lang w:val="en-GB"/>
        </w:rPr>
        <w:t>, procedural limb, of the ECHR.</w:t>
      </w:r>
    </w:p>
    <w:p w:rsidR="00E37A2D" w:rsidRPr="008B1FDF" w:rsidRDefault="00E37A2D" w:rsidP="00E37A2D">
      <w:pPr>
        <w:tabs>
          <w:tab w:val="left" w:pos="709"/>
        </w:tabs>
        <w:suppressAutoHyphens/>
        <w:autoSpaceDE w:val="0"/>
        <w:jc w:val="both"/>
        <w:rPr>
          <w:color w:val="000000" w:themeColor="text1"/>
          <w:lang w:val="en-GB"/>
        </w:rPr>
      </w:pPr>
    </w:p>
    <w:p w:rsidR="00A76B19" w:rsidRPr="008B1FDF" w:rsidRDefault="00A76B19" w:rsidP="00A76B19">
      <w:pPr>
        <w:pStyle w:val="ListParagraph"/>
        <w:numPr>
          <w:ilvl w:val="0"/>
          <w:numId w:val="16"/>
        </w:numPr>
        <w:jc w:val="both"/>
        <w:rPr>
          <w:b/>
          <w:color w:val="000000" w:themeColor="text1"/>
          <w:lang w:val="en-GB"/>
        </w:rPr>
      </w:pPr>
      <w:r w:rsidRPr="008B1FDF">
        <w:rPr>
          <w:b/>
          <w:color w:val="000000" w:themeColor="text1"/>
          <w:lang w:val="en-GB"/>
        </w:rPr>
        <w:t>Alleged violation of Article 3 of the ECHR</w:t>
      </w:r>
    </w:p>
    <w:p w:rsidR="00A76B19" w:rsidRPr="008B1FDF" w:rsidRDefault="00A76B19" w:rsidP="00A76B19">
      <w:pPr>
        <w:autoSpaceDE w:val="0"/>
        <w:jc w:val="both"/>
        <w:rPr>
          <w:b/>
          <w:bCs/>
          <w:color w:val="000000" w:themeColor="text1"/>
          <w:lang w:val="en-GB"/>
        </w:rPr>
      </w:pPr>
    </w:p>
    <w:p w:rsidR="00A76B19" w:rsidRPr="008B1FDF" w:rsidRDefault="00A76B19" w:rsidP="00A76B19">
      <w:pPr>
        <w:numPr>
          <w:ilvl w:val="0"/>
          <w:numId w:val="6"/>
        </w:numPr>
        <w:tabs>
          <w:tab w:val="left" w:pos="709"/>
        </w:tabs>
        <w:suppressAutoHyphens/>
        <w:autoSpaceDE w:val="0"/>
        <w:ind w:left="450" w:hanging="450"/>
        <w:jc w:val="both"/>
        <w:rPr>
          <w:color w:val="000000" w:themeColor="text1"/>
          <w:lang w:val="en-GB"/>
        </w:rPr>
      </w:pPr>
      <w:r w:rsidRPr="008B1FDF">
        <w:rPr>
          <w:color w:val="000000" w:themeColor="text1"/>
          <w:lang w:val="en-GB"/>
        </w:rPr>
        <w:t xml:space="preserve">The Panel </w:t>
      </w:r>
      <w:r w:rsidRPr="008B1FDF">
        <w:rPr>
          <w:bCs/>
          <w:color w:val="000000" w:themeColor="text1"/>
        </w:rPr>
        <w:t>considers</w:t>
      </w:r>
      <w:r w:rsidRPr="008B1FDF">
        <w:rPr>
          <w:color w:val="000000" w:themeColor="text1"/>
          <w:lang w:val="en-GB"/>
        </w:rPr>
        <w:t xml:space="preserve"> that the complainant invokes, in substance, a violation of the right to be free from </w:t>
      </w:r>
      <w:r w:rsidRPr="008B1FDF">
        <w:rPr>
          <w:lang w:val="en-GB"/>
        </w:rPr>
        <w:t>inhumane</w:t>
      </w:r>
      <w:r w:rsidRPr="008B1FDF">
        <w:rPr>
          <w:color w:val="000000" w:themeColor="text1"/>
          <w:lang w:val="en-GB"/>
        </w:rPr>
        <w:t xml:space="preserve"> or degrading treatment arising out of the continued disappearance of her son, as guaranteed by Article 3 of the ECHR. </w:t>
      </w:r>
    </w:p>
    <w:p w:rsidR="00A76B19" w:rsidRPr="008B1FDF" w:rsidRDefault="00A76B19" w:rsidP="00A76B19">
      <w:pPr>
        <w:pStyle w:val="ListParagraph"/>
        <w:autoSpaceDE w:val="0"/>
        <w:ind w:left="360"/>
        <w:jc w:val="both"/>
        <w:rPr>
          <w:color w:val="000000" w:themeColor="text1"/>
          <w:lang w:val="en-GB"/>
        </w:rPr>
      </w:pPr>
    </w:p>
    <w:p w:rsidR="00A76B19" w:rsidRPr="008B1FDF" w:rsidRDefault="00A76B19" w:rsidP="00A76B19">
      <w:pPr>
        <w:pStyle w:val="ListParagraph1"/>
        <w:numPr>
          <w:ilvl w:val="0"/>
          <w:numId w:val="36"/>
        </w:numPr>
        <w:jc w:val="both"/>
        <w:rPr>
          <w:b/>
          <w:color w:val="000000" w:themeColor="text1"/>
        </w:rPr>
      </w:pPr>
      <w:r w:rsidRPr="008B1FDF">
        <w:rPr>
          <w:b/>
          <w:color w:val="000000" w:themeColor="text1"/>
        </w:rPr>
        <w:lastRenderedPageBreak/>
        <w:t xml:space="preserve">The scope of the Panel’s review </w:t>
      </w:r>
    </w:p>
    <w:p w:rsidR="00A76B19" w:rsidRPr="008B1FDF" w:rsidRDefault="00A76B19" w:rsidP="00A76B19">
      <w:pPr>
        <w:pStyle w:val="ListParagraph"/>
        <w:autoSpaceDE w:val="0"/>
        <w:ind w:left="360"/>
        <w:jc w:val="both"/>
        <w:rPr>
          <w:color w:val="000000" w:themeColor="text1"/>
          <w:lang w:val="en-GB"/>
        </w:rPr>
      </w:pPr>
    </w:p>
    <w:p w:rsidR="00A76B19" w:rsidRPr="008B1FDF" w:rsidRDefault="00A76B19" w:rsidP="00A76B19">
      <w:pPr>
        <w:numPr>
          <w:ilvl w:val="0"/>
          <w:numId w:val="6"/>
        </w:numPr>
        <w:tabs>
          <w:tab w:val="left" w:pos="709"/>
        </w:tabs>
        <w:suppressAutoHyphens/>
        <w:autoSpaceDE w:val="0"/>
        <w:ind w:left="450" w:hanging="450"/>
        <w:jc w:val="both"/>
        <w:rPr>
          <w:color w:val="000000" w:themeColor="text1"/>
          <w:lang w:val="en-GB"/>
        </w:rPr>
      </w:pPr>
      <w:r w:rsidRPr="008B1FDF">
        <w:rPr>
          <w:color w:val="000000" w:themeColor="text1"/>
          <w:lang w:val="en-GB"/>
        </w:rPr>
        <w:t xml:space="preserve">The Panel will consider </w:t>
      </w:r>
      <w:r w:rsidRPr="008B1FDF">
        <w:rPr>
          <w:bCs/>
          <w:color w:val="000000" w:themeColor="text1"/>
        </w:rPr>
        <w:t>the</w:t>
      </w:r>
      <w:r w:rsidRPr="008B1FDF">
        <w:rPr>
          <w:color w:val="000000" w:themeColor="text1"/>
          <w:lang w:val="en-GB"/>
        </w:rPr>
        <w:t xml:space="preserve"> allegations under Article 3 of the ECHR, applying the same scope of review as was set out with regard to Article 2 (see §§ </w:t>
      </w:r>
      <w:r w:rsidR="002C34B1">
        <w:fldChar w:fldCharType="begin"/>
      </w:r>
      <w:r w:rsidR="002C34B1">
        <w:instrText xml:space="preserve"> REF _Ref403565048 \r \h  \* MERGEFORMAT </w:instrText>
      </w:r>
      <w:r w:rsidR="002C34B1">
        <w:fldChar w:fldCharType="separate"/>
      </w:r>
      <w:r w:rsidR="004112CA" w:rsidRPr="004112CA">
        <w:rPr>
          <w:color w:val="000000" w:themeColor="text1"/>
          <w:lang w:val="en-GB"/>
        </w:rPr>
        <w:t>51</w:t>
      </w:r>
      <w:r w:rsidR="002C34B1">
        <w:fldChar w:fldCharType="end"/>
      </w:r>
      <w:r w:rsidRPr="008B1FDF">
        <w:rPr>
          <w:color w:val="000000" w:themeColor="text1"/>
          <w:lang w:val="en-GB"/>
        </w:rPr>
        <w:t xml:space="preserve"> - </w:t>
      </w:r>
      <w:r w:rsidR="002C34B1">
        <w:fldChar w:fldCharType="begin"/>
      </w:r>
      <w:r w:rsidR="002C34B1">
        <w:instrText xml:space="preserve"> REF _Ref374114057 \r \h  \* MERGEFORMAT </w:instrText>
      </w:r>
      <w:r w:rsidR="002C34B1">
        <w:fldChar w:fldCharType="separate"/>
      </w:r>
      <w:r w:rsidR="004112CA" w:rsidRPr="004112CA">
        <w:rPr>
          <w:color w:val="000000" w:themeColor="text1"/>
          <w:lang w:val="en-GB"/>
        </w:rPr>
        <w:t>54</w:t>
      </w:r>
      <w:r w:rsidR="002C34B1">
        <w:fldChar w:fldCharType="end"/>
      </w:r>
      <w:r w:rsidRPr="008B1FDF">
        <w:rPr>
          <w:color w:val="000000" w:themeColor="text1"/>
          <w:lang w:val="en-GB"/>
        </w:rPr>
        <w:t xml:space="preserve"> above).</w:t>
      </w:r>
    </w:p>
    <w:p w:rsidR="00A76B19" w:rsidRPr="008B1FDF" w:rsidRDefault="00A76B19" w:rsidP="00A76B19">
      <w:pPr>
        <w:pStyle w:val="ListParagraph"/>
        <w:tabs>
          <w:tab w:val="num" w:pos="450"/>
        </w:tabs>
        <w:autoSpaceDE w:val="0"/>
        <w:ind w:left="450" w:hanging="450"/>
        <w:jc w:val="both"/>
        <w:rPr>
          <w:color w:val="000000" w:themeColor="text1"/>
          <w:lang w:val="en-GB"/>
        </w:rPr>
      </w:pPr>
    </w:p>
    <w:p w:rsidR="00A76B19" w:rsidRPr="008B1FDF" w:rsidRDefault="00A76B19" w:rsidP="00A76B19">
      <w:pPr>
        <w:numPr>
          <w:ilvl w:val="0"/>
          <w:numId w:val="6"/>
        </w:numPr>
        <w:tabs>
          <w:tab w:val="left" w:pos="709"/>
        </w:tabs>
        <w:suppressAutoHyphens/>
        <w:autoSpaceDE w:val="0"/>
        <w:ind w:left="450" w:hanging="450"/>
        <w:jc w:val="both"/>
        <w:rPr>
          <w:color w:val="000000" w:themeColor="text1"/>
          <w:lang w:val="en-GB"/>
        </w:rPr>
      </w:pPr>
      <w:bookmarkStart w:id="78" w:name="_Ref374623030"/>
      <w:r w:rsidRPr="008B1FDF">
        <w:rPr>
          <w:color w:val="000000" w:themeColor="text1"/>
          <w:lang w:val="en-GB"/>
        </w:rPr>
        <w:t xml:space="preserve">The Panel recalls that the European Court of Human Rights has found on many occasions that a situation of </w:t>
      </w:r>
      <w:r w:rsidRPr="008B1FDF">
        <w:rPr>
          <w:bCs/>
          <w:color w:val="000000" w:themeColor="text1"/>
        </w:rPr>
        <w:t>enforced</w:t>
      </w:r>
      <w:r w:rsidRPr="008B1FDF">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8B1FDF">
        <w:rPr>
          <w:i/>
          <w:color w:val="000000" w:themeColor="text1"/>
          <w:lang w:val="en-GB"/>
        </w:rPr>
        <w:t>Çakici v. Turkey</w:t>
      </w:r>
      <w:r w:rsidRPr="008B1FDF">
        <w:rPr>
          <w:color w:val="000000" w:themeColor="text1"/>
          <w:lang w:val="en-GB"/>
        </w:rPr>
        <w:t xml:space="preserve">, no. 23657/94, judgment of 8 July 1999, § 98, </w:t>
      </w:r>
      <w:r w:rsidRPr="008B1FDF">
        <w:rPr>
          <w:i/>
          <w:color w:val="000000" w:themeColor="text1"/>
          <w:lang w:val="en-GB"/>
        </w:rPr>
        <w:t>ECHR</w:t>
      </w:r>
      <w:r w:rsidRPr="008B1FDF">
        <w:rPr>
          <w:color w:val="000000" w:themeColor="text1"/>
          <w:lang w:val="en-GB"/>
        </w:rPr>
        <w:t xml:space="preserve">, 1999-IV; ECtHR [GC], </w:t>
      </w:r>
      <w:r w:rsidRPr="008B1FDF">
        <w:rPr>
          <w:i/>
          <w:color w:val="000000" w:themeColor="text1"/>
          <w:lang w:val="en-GB"/>
        </w:rPr>
        <w:t>Cyprus v. Turkey</w:t>
      </w:r>
      <w:r w:rsidRPr="008B1FDF">
        <w:rPr>
          <w:color w:val="000000" w:themeColor="text1"/>
          <w:lang w:val="en-GB"/>
        </w:rPr>
        <w:t>, no. 25781/94, judgment of 10 May 2001, § 156,</w:t>
      </w:r>
      <w:r w:rsidRPr="008B1FDF">
        <w:rPr>
          <w:i/>
          <w:color w:val="000000" w:themeColor="text1"/>
          <w:lang w:val="en-GB"/>
        </w:rPr>
        <w:t xml:space="preserve"> ECHR</w:t>
      </w:r>
      <w:r w:rsidRPr="008B1FDF">
        <w:rPr>
          <w:color w:val="000000" w:themeColor="text1"/>
          <w:lang w:val="en-GB"/>
        </w:rPr>
        <w:t xml:space="preserve">, 2001-IV; ECtHR, </w:t>
      </w:r>
      <w:r w:rsidRPr="008B1FDF">
        <w:rPr>
          <w:i/>
          <w:color w:val="000000" w:themeColor="text1"/>
          <w:lang w:val="en-GB"/>
        </w:rPr>
        <w:t>Orhan v. Turkey</w:t>
      </w:r>
      <w:r w:rsidRPr="008B1FDF">
        <w:rPr>
          <w:color w:val="000000" w:themeColor="text1"/>
          <w:lang w:val="en-GB"/>
        </w:rPr>
        <w:t xml:space="preserve">, no. 25656/94, judgment of 18 June 2002, § 358; ECtHR, </w:t>
      </w:r>
      <w:r w:rsidRPr="008B1FDF">
        <w:rPr>
          <w:i/>
          <w:color w:val="000000" w:themeColor="text1"/>
          <w:lang w:val="en-GB"/>
        </w:rPr>
        <w:t>Bazorkina v. Russia</w:t>
      </w:r>
      <w:r w:rsidRPr="008B1FDF">
        <w:rPr>
          <w:color w:val="000000" w:themeColor="text1"/>
          <w:lang w:val="en-GB"/>
        </w:rPr>
        <w:t xml:space="preserve">, cited in § </w:t>
      </w:r>
      <w:r w:rsidR="002C34B1">
        <w:fldChar w:fldCharType="begin"/>
      </w:r>
      <w:r w:rsidR="002C34B1">
        <w:instrText xml:space="preserve"> REF _Ref366241459 \r \h  \* MERGEFORMAT </w:instrText>
      </w:r>
      <w:r w:rsidR="002C34B1">
        <w:fldChar w:fldCharType="separate"/>
      </w:r>
      <w:r w:rsidR="004112CA" w:rsidRPr="004112CA">
        <w:rPr>
          <w:color w:val="000000" w:themeColor="text1"/>
          <w:lang w:val="en-GB"/>
        </w:rPr>
        <w:t>91</w:t>
      </w:r>
      <w:r w:rsidR="002C34B1">
        <w:fldChar w:fldCharType="end"/>
      </w:r>
      <w:r w:rsidRPr="008B1FDF">
        <w:rPr>
          <w:color w:val="000000" w:themeColor="text1"/>
          <w:lang w:val="en-GB"/>
        </w:rPr>
        <w:t xml:space="preserve"> above, at § 139; ECtHR, </w:t>
      </w:r>
      <w:r w:rsidRPr="008B1FDF">
        <w:rPr>
          <w:i/>
          <w:color w:val="000000" w:themeColor="text1"/>
          <w:lang w:val="en-GB"/>
        </w:rPr>
        <w:t>Palić v. Bosnia and Herzegovina,</w:t>
      </w:r>
      <w:r w:rsidRPr="008B1FDF">
        <w:rPr>
          <w:color w:val="000000" w:themeColor="text1"/>
          <w:lang w:val="en-GB"/>
        </w:rPr>
        <w:t xml:space="preserve"> cited in § </w:t>
      </w:r>
      <w:r w:rsidR="002C34B1">
        <w:fldChar w:fldCharType="begin"/>
      </w:r>
      <w:r w:rsidR="002C34B1">
        <w:instrText xml:space="preserve"> REF _Ref346724174 \r \h  \* MERGEFORMAT </w:instrText>
      </w:r>
      <w:r w:rsidR="002C34B1">
        <w:fldChar w:fldCharType="separate"/>
      </w:r>
      <w:r w:rsidR="004112CA" w:rsidRPr="004112CA">
        <w:rPr>
          <w:color w:val="000000" w:themeColor="text1"/>
          <w:lang w:val="en-GB"/>
        </w:rPr>
        <w:t>80</w:t>
      </w:r>
      <w:r w:rsidR="002C34B1">
        <w:fldChar w:fldCharType="end"/>
      </w:r>
      <w:r w:rsidRPr="008B1FDF">
        <w:rPr>
          <w:color w:val="000000" w:themeColor="text1"/>
          <w:lang w:val="en-GB"/>
        </w:rPr>
        <w:t xml:space="preserve"> above, at § 74; ECtHR, </w:t>
      </w:r>
      <w:r w:rsidRPr="008B1FDF">
        <w:rPr>
          <w:i/>
          <w:color w:val="000000" w:themeColor="text1"/>
          <w:lang w:val="en-GB"/>
        </w:rPr>
        <w:t>Alpatu Israilova v. Russia</w:t>
      </w:r>
      <w:r w:rsidRPr="008B1FDF">
        <w:rPr>
          <w:color w:val="000000" w:themeColor="text1"/>
          <w:lang w:val="en-GB"/>
        </w:rPr>
        <w:t xml:space="preserve">, no. 15438/05, judgment of 14 March 2013, § 69; see also HRAP, </w:t>
      </w:r>
      <w:r w:rsidRPr="008B1FDF">
        <w:rPr>
          <w:i/>
          <w:color w:val="000000" w:themeColor="text1"/>
          <w:lang w:val="en-GB"/>
        </w:rPr>
        <w:t>Zdravković</w:t>
      </w:r>
      <w:r w:rsidRPr="008B1FDF">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8B1FDF">
        <w:rPr>
          <w:i/>
          <w:color w:val="000000" w:themeColor="text1"/>
          <w:lang w:val="en-GB"/>
        </w:rPr>
        <w:t>Er and Others v. Turkey</w:t>
      </w:r>
      <w:r w:rsidRPr="008B1FDF">
        <w:rPr>
          <w:color w:val="000000" w:themeColor="text1"/>
          <w:lang w:val="en-GB"/>
        </w:rPr>
        <w:t>, no. 23016/04, judgment of 31 July 2012, § 94).</w:t>
      </w:r>
      <w:bookmarkEnd w:id="78"/>
    </w:p>
    <w:p w:rsidR="00A76B19" w:rsidRPr="008B1FDF" w:rsidRDefault="00A76B19" w:rsidP="00A76B19">
      <w:pPr>
        <w:tabs>
          <w:tab w:val="num" w:pos="450"/>
        </w:tabs>
        <w:suppressAutoHyphens/>
        <w:autoSpaceDE w:val="0"/>
        <w:ind w:left="450" w:hanging="450"/>
        <w:jc w:val="both"/>
        <w:rPr>
          <w:color w:val="000000" w:themeColor="text1"/>
          <w:lang w:val="en-GB"/>
        </w:rPr>
      </w:pPr>
    </w:p>
    <w:p w:rsidR="00A76B19" w:rsidRPr="008B1FDF" w:rsidRDefault="00A76B19" w:rsidP="00A76B19">
      <w:pPr>
        <w:numPr>
          <w:ilvl w:val="0"/>
          <w:numId w:val="6"/>
        </w:numPr>
        <w:tabs>
          <w:tab w:val="left" w:pos="709"/>
        </w:tabs>
        <w:suppressAutoHyphens/>
        <w:autoSpaceDE w:val="0"/>
        <w:ind w:left="450" w:hanging="450"/>
        <w:jc w:val="both"/>
        <w:rPr>
          <w:color w:val="000000" w:themeColor="text1"/>
          <w:lang w:val="en-GB"/>
        </w:rPr>
      </w:pPr>
      <w:bookmarkStart w:id="79" w:name="_Ref374623316"/>
      <w:r w:rsidRPr="008B1FDF">
        <w:rPr>
          <w:color w:val="000000" w:themeColor="text1"/>
          <w:lang w:val="en-GB"/>
        </w:rPr>
        <w:t xml:space="preserve">Lastly, where  </w:t>
      </w:r>
      <w:r w:rsidRPr="008B1FDF">
        <w:rPr>
          <w:bCs/>
          <w:color w:val="000000" w:themeColor="text1"/>
        </w:rPr>
        <w:t>mental</w:t>
      </w:r>
      <w:r w:rsidRPr="008B1FDF">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8B1FDF">
        <w:rPr>
          <w:i/>
          <w:color w:val="000000" w:themeColor="text1"/>
          <w:lang w:val="en-GB"/>
        </w:rPr>
        <w:t>Gelayevy v. Russia</w:t>
      </w:r>
      <w:r w:rsidRPr="008B1FDF">
        <w:rPr>
          <w:color w:val="000000" w:themeColor="text1"/>
          <w:lang w:val="en-GB"/>
        </w:rPr>
        <w:t>, no. 20216/07, judgment of 15 July 2010, §§ 147 - 148).</w:t>
      </w:r>
      <w:bookmarkEnd w:id="79"/>
    </w:p>
    <w:p w:rsidR="00A76B19" w:rsidRPr="008B1FDF" w:rsidRDefault="00A76B19" w:rsidP="00A76B19">
      <w:pPr>
        <w:pStyle w:val="ListParagraph1"/>
        <w:ind w:left="0"/>
        <w:jc w:val="both"/>
        <w:rPr>
          <w:b/>
          <w:color w:val="000000" w:themeColor="text1"/>
        </w:rPr>
      </w:pPr>
    </w:p>
    <w:p w:rsidR="00A76B19" w:rsidRPr="008B1FDF" w:rsidRDefault="00A76B19" w:rsidP="00A76B19">
      <w:pPr>
        <w:pStyle w:val="ListParagraph1"/>
        <w:numPr>
          <w:ilvl w:val="0"/>
          <w:numId w:val="36"/>
        </w:numPr>
        <w:jc w:val="both"/>
        <w:rPr>
          <w:b/>
          <w:color w:val="000000" w:themeColor="text1"/>
        </w:rPr>
      </w:pPr>
      <w:r w:rsidRPr="008B1FDF">
        <w:rPr>
          <w:b/>
          <w:color w:val="000000" w:themeColor="text1"/>
        </w:rPr>
        <w:t xml:space="preserve">The Parties’ submissions </w:t>
      </w:r>
    </w:p>
    <w:p w:rsidR="00A76B19" w:rsidRPr="008B1FDF" w:rsidRDefault="00A76B19" w:rsidP="00A76B19">
      <w:pPr>
        <w:suppressAutoHyphens/>
        <w:autoSpaceDE w:val="0"/>
        <w:ind w:left="360"/>
        <w:jc w:val="both"/>
        <w:rPr>
          <w:color w:val="000000" w:themeColor="text1"/>
          <w:lang w:val="en-GB"/>
        </w:rPr>
      </w:pPr>
    </w:p>
    <w:p w:rsidR="00A76B19" w:rsidRPr="008B1FDF" w:rsidRDefault="00A76B19" w:rsidP="00A76B19">
      <w:pPr>
        <w:numPr>
          <w:ilvl w:val="0"/>
          <w:numId w:val="6"/>
        </w:numPr>
        <w:tabs>
          <w:tab w:val="left" w:pos="709"/>
        </w:tabs>
        <w:suppressAutoHyphens/>
        <w:autoSpaceDE w:val="0"/>
        <w:ind w:left="450" w:hanging="450"/>
        <w:jc w:val="both"/>
        <w:rPr>
          <w:color w:val="000000" w:themeColor="text1"/>
          <w:lang w:val="en-GB"/>
        </w:rPr>
      </w:pPr>
      <w:r w:rsidRPr="008B1FDF">
        <w:rPr>
          <w:color w:val="000000" w:themeColor="text1"/>
          <w:lang w:val="en-GB"/>
        </w:rPr>
        <w:t xml:space="preserve">The complainant alleges that the lack of information and certainty surrounding </w:t>
      </w:r>
      <w:r w:rsidRPr="008B1FDF">
        <w:rPr>
          <w:bCs/>
          <w:color w:val="000000" w:themeColor="text1"/>
          <w:lang w:val="en-GB"/>
        </w:rPr>
        <w:t>the</w:t>
      </w:r>
      <w:r w:rsidRPr="008B1FDF">
        <w:rPr>
          <w:color w:val="000000" w:themeColor="text1"/>
          <w:lang w:val="en-GB"/>
        </w:rPr>
        <w:t xml:space="preserve"> abduction and </w:t>
      </w:r>
      <w:r w:rsidRPr="008B1FDF">
        <w:rPr>
          <w:bCs/>
          <w:color w:val="000000" w:themeColor="text1"/>
          <w:lang w:val="en-GB"/>
        </w:rPr>
        <w:t>disappearance</w:t>
      </w:r>
      <w:r w:rsidRPr="008B1FDF">
        <w:rPr>
          <w:color w:val="000000" w:themeColor="text1"/>
          <w:lang w:val="en-GB"/>
        </w:rPr>
        <w:t xml:space="preserve"> of Mr Dragan Stevanović</w:t>
      </w:r>
      <w:r w:rsidRPr="008B1FDF">
        <w:rPr>
          <w:color w:val="000000" w:themeColor="text1"/>
        </w:rPr>
        <w:t>,</w:t>
      </w:r>
      <w:r w:rsidRPr="008B1FDF">
        <w:rPr>
          <w:color w:val="000000" w:themeColor="text1"/>
          <w:lang w:val="en-GB"/>
        </w:rPr>
        <w:t xml:space="preserve"> particularly because of UNMIK’s failure to properly investigate it, caused mental suffering to her and her family.</w:t>
      </w:r>
    </w:p>
    <w:p w:rsidR="00A76B19" w:rsidRPr="008B1FDF" w:rsidRDefault="00A76B19" w:rsidP="00A76B19">
      <w:pPr>
        <w:pStyle w:val="ListParagraph"/>
        <w:tabs>
          <w:tab w:val="num" w:pos="450"/>
        </w:tabs>
        <w:autoSpaceDE w:val="0"/>
        <w:ind w:left="450" w:hanging="450"/>
        <w:jc w:val="both"/>
        <w:rPr>
          <w:color w:val="000000" w:themeColor="text1"/>
          <w:lang w:val="en-GB"/>
        </w:rPr>
      </w:pPr>
    </w:p>
    <w:p w:rsidR="00A76B19" w:rsidRPr="008B1FDF" w:rsidRDefault="00A76B19" w:rsidP="00A76B19">
      <w:pPr>
        <w:numPr>
          <w:ilvl w:val="0"/>
          <w:numId w:val="6"/>
        </w:numPr>
        <w:tabs>
          <w:tab w:val="left" w:pos="709"/>
        </w:tabs>
        <w:suppressAutoHyphens/>
        <w:autoSpaceDE w:val="0"/>
        <w:ind w:left="450" w:hanging="450"/>
        <w:jc w:val="both"/>
        <w:rPr>
          <w:color w:val="000000" w:themeColor="text1"/>
          <w:lang w:val="en-GB"/>
        </w:rPr>
      </w:pPr>
      <w:bookmarkStart w:id="80" w:name="_Ref374625321"/>
      <w:r w:rsidRPr="008B1FDF">
        <w:rPr>
          <w:color w:val="000000" w:themeColor="text1"/>
          <w:lang w:val="en-GB"/>
        </w:rPr>
        <w:t xml:space="preserve">Commenting on this part of the complaint, the SRSG rejects the allegations. He </w:t>
      </w:r>
      <w:bookmarkEnd w:id="80"/>
      <w:r w:rsidRPr="008B1FDF">
        <w:rPr>
          <w:color w:val="000000" w:themeColor="text1"/>
          <w:lang w:val="en-GB"/>
        </w:rPr>
        <w:t>stresses that, while the complainant implies that she had suffered mental pain and anguish, there is no express allegation that this mental pain and anguish was a result of UNMIK’s response to her son’s disappearance. He continues that the file contains no documentation indicating that the complainant “in the period under review by the HRAP made any inquiries to UNMIK MPU/WCIU.” Furthermore, “[a]</w:t>
      </w:r>
      <w:proofErr w:type="spellStart"/>
      <w:r w:rsidRPr="008B1FDF">
        <w:rPr>
          <w:color w:val="000000" w:themeColor="text1"/>
          <w:lang w:val="en-GB"/>
        </w:rPr>
        <w:t>ny</w:t>
      </w:r>
      <w:proofErr w:type="spellEnd"/>
      <w:r w:rsidRPr="008B1FDF">
        <w:rPr>
          <w:color w:val="000000" w:themeColor="text1"/>
          <w:lang w:val="en-GB"/>
        </w:rPr>
        <w:t xml:space="preserve"> mental pain and anguish is stated to be the result of the alleged human rights violations suffered by the complainant.”</w:t>
      </w:r>
    </w:p>
    <w:p w:rsidR="00A76B19" w:rsidRPr="008B1FDF" w:rsidRDefault="00A76B19" w:rsidP="00A76B19">
      <w:pPr>
        <w:pStyle w:val="ListParagraph"/>
        <w:ind w:left="450" w:hanging="450"/>
        <w:rPr>
          <w:color w:val="000000" w:themeColor="text1"/>
          <w:lang w:val="en-GB"/>
        </w:rPr>
      </w:pPr>
    </w:p>
    <w:p w:rsidR="00A76B19" w:rsidRPr="008B1FDF" w:rsidRDefault="00A76B19" w:rsidP="00A76B19">
      <w:pPr>
        <w:numPr>
          <w:ilvl w:val="0"/>
          <w:numId w:val="6"/>
        </w:numPr>
        <w:tabs>
          <w:tab w:val="left" w:pos="709"/>
        </w:tabs>
        <w:suppressAutoHyphens/>
        <w:autoSpaceDE w:val="0"/>
        <w:ind w:left="450" w:hanging="450"/>
        <w:jc w:val="both"/>
        <w:rPr>
          <w:color w:val="000000" w:themeColor="text1"/>
          <w:lang w:val="en-GB"/>
        </w:rPr>
      </w:pPr>
      <w:r w:rsidRPr="008B1FDF">
        <w:rPr>
          <w:color w:val="000000" w:themeColor="text1"/>
          <w:lang w:val="en-GB"/>
        </w:rPr>
        <w:t>Therefore, according to the SRSG, this part of the complaint is “manifestly unfounded” and thus should be rejected by the Panel.</w:t>
      </w:r>
    </w:p>
    <w:p w:rsidR="00A76B19" w:rsidRPr="008B1FDF" w:rsidRDefault="00A76B19" w:rsidP="00A76B19">
      <w:pPr>
        <w:pStyle w:val="ListParagraph1"/>
        <w:ind w:left="0"/>
        <w:jc w:val="both"/>
        <w:rPr>
          <w:b/>
          <w:color w:val="000000" w:themeColor="text1"/>
        </w:rPr>
      </w:pPr>
    </w:p>
    <w:p w:rsidR="00A76B19" w:rsidRPr="008B1FDF" w:rsidRDefault="00A76B19" w:rsidP="00A76B19">
      <w:pPr>
        <w:pStyle w:val="ListParagraph1"/>
        <w:numPr>
          <w:ilvl w:val="0"/>
          <w:numId w:val="36"/>
        </w:numPr>
        <w:jc w:val="both"/>
        <w:rPr>
          <w:b/>
          <w:color w:val="000000" w:themeColor="text1"/>
        </w:rPr>
      </w:pPr>
      <w:r w:rsidRPr="008B1FDF">
        <w:rPr>
          <w:b/>
          <w:color w:val="000000" w:themeColor="text1"/>
        </w:rPr>
        <w:t xml:space="preserve">The Panel’s assessment </w:t>
      </w:r>
    </w:p>
    <w:p w:rsidR="00A76B19" w:rsidRPr="008B1FDF" w:rsidRDefault="00A76B19" w:rsidP="00A76B19">
      <w:pPr>
        <w:pStyle w:val="ListParagraph1"/>
        <w:ind w:left="0"/>
        <w:jc w:val="both"/>
        <w:rPr>
          <w:b/>
          <w:color w:val="000000" w:themeColor="text1"/>
        </w:rPr>
      </w:pPr>
    </w:p>
    <w:p w:rsidR="00A76B19" w:rsidRPr="008B1FDF" w:rsidRDefault="00A76B19" w:rsidP="00A76B19">
      <w:pPr>
        <w:pStyle w:val="ListParagraph1"/>
        <w:numPr>
          <w:ilvl w:val="0"/>
          <w:numId w:val="35"/>
        </w:numPr>
        <w:ind w:left="360"/>
        <w:jc w:val="both"/>
        <w:rPr>
          <w:b/>
          <w:color w:val="000000" w:themeColor="text1"/>
        </w:rPr>
      </w:pPr>
      <w:r w:rsidRPr="008B1FDF">
        <w:rPr>
          <w:i/>
          <w:color w:val="000000" w:themeColor="text1"/>
          <w:lang w:eastAsia="en-US"/>
        </w:rPr>
        <w:t xml:space="preserve"> General principles concerning the obligation under Article 3</w:t>
      </w:r>
    </w:p>
    <w:p w:rsidR="00A76B19" w:rsidRPr="008B1FDF" w:rsidRDefault="00A76B19" w:rsidP="00A76B19">
      <w:pPr>
        <w:autoSpaceDE w:val="0"/>
        <w:jc w:val="both"/>
        <w:rPr>
          <w:color w:val="000000" w:themeColor="text1"/>
          <w:lang w:val="en-GB" w:eastAsia="ar-SA"/>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bookmarkStart w:id="81" w:name="_Ref401074681"/>
      <w:r w:rsidRPr="008B1FDF">
        <w:rPr>
          <w:color w:val="000000" w:themeColor="text1"/>
          <w:lang w:val="en-GB"/>
        </w:rPr>
        <w:lastRenderedPageBreak/>
        <w:t xml:space="preserve">Like Article 2, Article 3 of the ECHR enshrines one of the most fundamental values in democratic societies (ECtHR, </w:t>
      </w:r>
      <w:r w:rsidRPr="008B1FDF">
        <w:rPr>
          <w:i/>
          <w:color w:val="000000" w:themeColor="text1"/>
          <w:lang w:val="en-GB"/>
        </w:rPr>
        <w:t>Talat Tepe v. Turkey</w:t>
      </w:r>
      <w:r w:rsidRPr="008B1FDF">
        <w:rPr>
          <w:color w:val="000000" w:themeColor="text1"/>
          <w:lang w:val="en-GB"/>
        </w:rPr>
        <w:t xml:space="preserve">, no. 31247/96, 21 December 2004, § 47; ECtHR [GC], </w:t>
      </w:r>
      <w:r w:rsidRPr="008B1FDF">
        <w:rPr>
          <w:i/>
          <w:color w:val="000000" w:themeColor="text1"/>
          <w:lang w:val="en-GB"/>
        </w:rPr>
        <w:t>Ilaşcu and Others v. Moldova and Russia</w:t>
      </w:r>
      <w:r w:rsidRPr="008B1FDF">
        <w:rPr>
          <w:color w:val="000000" w:themeColor="text1"/>
          <w:lang w:val="en-GB"/>
        </w:rPr>
        <w:t xml:space="preserve">, no. 48787/99, judgment of 8 July 2004, </w:t>
      </w:r>
      <w:r w:rsidRPr="008B1FDF">
        <w:rPr>
          <w:i/>
          <w:color w:val="000000" w:themeColor="text1"/>
          <w:lang w:val="en-GB"/>
        </w:rPr>
        <w:t>ECHR</w:t>
      </w:r>
      <w:r w:rsidRPr="008B1FDF">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81"/>
    </w:p>
    <w:p w:rsidR="00A76B19" w:rsidRPr="008B1FDF" w:rsidRDefault="00A76B19" w:rsidP="00A76B19">
      <w:pPr>
        <w:tabs>
          <w:tab w:val="num" w:pos="450"/>
        </w:tabs>
        <w:suppressAutoHyphens/>
        <w:autoSpaceDE w:val="0"/>
        <w:ind w:left="450" w:hanging="450"/>
        <w:jc w:val="both"/>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8B1FDF">
        <w:rPr>
          <w:i/>
          <w:color w:val="000000" w:themeColor="text1"/>
          <w:lang w:val="en-GB"/>
        </w:rPr>
        <w:t>Velásquez-Rodríguez v. Honduras</w:t>
      </w:r>
      <w:r w:rsidRPr="008B1FDF">
        <w:rPr>
          <w:color w:val="000000" w:themeColor="text1"/>
          <w:lang w:val="en-GB"/>
        </w:rPr>
        <w:t xml:space="preserve">, cited in § </w:t>
      </w:r>
      <w:r w:rsidR="002C34B1">
        <w:fldChar w:fldCharType="begin"/>
      </w:r>
      <w:r w:rsidR="002C34B1">
        <w:instrText xml:space="preserve"> REF _Ref403565484 \r \h  \* MERGEFORMAT </w:instrText>
      </w:r>
      <w:r w:rsidR="002C34B1">
        <w:fldChar w:fldCharType="separate"/>
      </w:r>
      <w:r w:rsidR="004112CA" w:rsidRPr="004112CA">
        <w:rPr>
          <w:color w:val="000000" w:themeColor="text1"/>
          <w:lang w:val="en-GB"/>
        </w:rPr>
        <w:t>76</w:t>
      </w:r>
      <w:r w:rsidR="002C34B1">
        <w:fldChar w:fldCharType="end"/>
      </w:r>
      <w:r w:rsidRPr="008B1FDF">
        <w:rPr>
          <w:color w:val="000000" w:themeColor="text1"/>
          <w:lang w:val="en-GB"/>
        </w:rPr>
        <w:t xml:space="preserve"> above, at § 150). </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The HRC has also recognised disappearances as a serious violation of human rights. In its decision of 21 July 1983, in the case </w:t>
      </w:r>
      <w:r w:rsidRPr="008B1FDF">
        <w:rPr>
          <w:i/>
          <w:color w:val="000000" w:themeColor="text1"/>
          <w:lang w:val="en-GB"/>
        </w:rPr>
        <w:t>Quinteros v. Urugay</w:t>
      </w:r>
      <w:r w:rsidRPr="008B1FDF">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8B1FDF">
        <w:rPr>
          <w:i/>
          <w:color w:val="000000" w:themeColor="text1"/>
          <w:lang w:val="en-GB"/>
        </w:rPr>
        <w:t>Mojica v. Dominican Republic</w:t>
      </w:r>
      <w:r w:rsidRPr="008B1FDF">
        <w:rPr>
          <w:color w:val="000000" w:themeColor="text1"/>
          <w:lang w:val="en-GB"/>
        </w:rPr>
        <w:t xml:space="preserve">, the HRC has deemed that “the disappearance of persons is inseparably linked to treatment that amounts to a violation of article 7 </w:t>
      </w:r>
      <w:r w:rsidRPr="008B1FDF">
        <w:rPr>
          <w:color w:val="000000" w:themeColor="text1"/>
          <w:lang w:val="en-GB"/>
        </w:rPr>
        <w:sym w:font="Symbol" w:char="F05B"/>
      </w:r>
      <w:r w:rsidRPr="008B1FDF">
        <w:rPr>
          <w:color w:val="000000" w:themeColor="text1"/>
          <w:lang w:val="en-GB"/>
        </w:rPr>
        <w:t>of the Covenant</w:t>
      </w:r>
      <w:r w:rsidRPr="008B1FDF">
        <w:rPr>
          <w:color w:val="000000" w:themeColor="text1"/>
          <w:lang w:val="en-GB"/>
        </w:rPr>
        <w:sym w:font="Symbol" w:char="F05D"/>
      </w:r>
      <w:r w:rsidRPr="008B1FDF">
        <w:rPr>
          <w:color w:val="000000" w:themeColor="text1"/>
          <w:lang w:val="en-GB"/>
        </w:rPr>
        <w:t xml:space="preserve">”, also prohibiting torture, inhumane or degrading treatment and punishment (see HRC, </w:t>
      </w:r>
      <w:r w:rsidRPr="008B1FDF">
        <w:rPr>
          <w:bCs/>
          <w:color w:val="000000" w:themeColor="text1"/>
          <w:lang w:val="en-GB"/>
        </w:rPr>
        <w:t xml:space="preserve">Communication No. 449/1991, U.N. Doc. CCPR/C/51/D/449/1991 (1994), </w:t>
      </w:r>
      <w:r w:rsidRPr="008B1FDF">
        <w:rPr>
          <w:color w:val="000000" w:themeColor="text1"/>
          <w:lang w:val="en-GB"/>
        </w:rPr>
        <w:t>§ 5.7).</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bookmarkStart w:id="82" w:name="_Ref374623221"/>
      <w:r w:rsidRPr="008B1FDF">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8B1FDF">
        <w:rPr>
          <w:color w:val="000000" w:themeColor="text1"/>
          <w:lang w:val="en-GB"/>
        </w:rPr>
        <w:sym w:font="Symbol" w:char="F05B"/>
      </w:r>
      <w:r w:rsidRPr="008B1FDF">
        <w:rPr>
          <w:color w:val="000000" w:themeColor="text1"/>
          <w:lang w:val="en-GB"/>
        </w:rPr>
        <w:t>family member</w:t>
      </w:r>
      <w:r w:rsidRPr="008B1FDF">
        <w:rPr>
          <w:color w:val="000000" w:themeColor="text1"/>
          <w:lang w:val="en-GB"/>
        </w:rPr>
        <w:sym w:font="Symbol" w:char="F05D"/>
      </w:r>
      <w:r w:rsidRPr="008B1FDF">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8B1FDF">
        <w:rPr>
          <w:i/>
          <w:color w:val="000000" w:themeColor="text1"/>
          <w:lang w:val="en-GB"/>
        </w:rPr>
        <w:t>Basayeva and Others v. Russia</w:t>
      </w:r>
      <w:r w:rsidRPr="008B1FDF">
        <w:rPr>
          <w:color w:val="000000" w:themeColor="text1"/>
          <w:lang w:val="en-GB"/>
        </w:rPr>
        <w:t xml:space="preserve">, nos. 15441/05 and 20731/04, judgment of 28 May 2009, § 159; ECtHR, </w:t>
      </w:r>
      <w:r w:rsidRPr="008B1FDF">
        <w:rPr>
          <w:i/>
          <w:color w:val="000000" w:themeColor="text1"/>
          <w:lang w:val="en-GB"/>
        </w:rPr>
        <w:t>Er and Others v. Turkey</w:t>
      </w:r>
      <w:r w:rsidRPr="008B1FDF">
        <w:rPr>
          <w:color w:val="000000" w:themeColor="text1"/>
          <w:lang w:val="en-GB"/>
        </w:rPr>
        <w:t xml:space="preserve">, cited in § </w:t>
      </w:r>
      <w:r w:rsidR="002C34B1">
        <w:fldChar w:fldCharType="begin"/>
      </w:r>
      <w:r w:rsidR="002C34B1">
        <w:instrText xml:space="preserve"> REF _Ref374623030 \r \h  \* MERGEFORMAT </w:instrText>
      </w:r>
      <w:r w:rsidR="002C34B1">
        <w:fldChar w:fldCharType="separate"/>
      </w:r>
      <w:r w:rsidR="004112CA" w:rsidRPr="004112CA">
        <w:rPr>
          <w:color w:val="000000" w:themeColor="text1"/>
          <w:lang w:val="en-GB"/>
        </w:rPr>
        <w:t>132</w:t>
      </w:r>
      <w:r w:rsidR="002C34B1">
        <w:fldChar w:fldCharType="end"/>
      </w:r>
      <w:r w:rsidRPr="008B1FDF">
        <w:rPr>
          <w:color w:val="000000" w:themeColor="text1"/>
          <w:lang w:val="en-GB"/>
        </w:rPr>
        <w:t xml:space="preserve"> above, at § 94).</w:t>
      </w:r>
      <w:bookmarkEnd w:id="82"/>
    </w:p>
    <w:p w:rsidR="00A76B19" w:rsidRPr="008B1FDF" w:rsidRDefault="00A76B19" w:rsidP="00A76B19">
      <w:pPr>
        <w:tabs>
          <w:tab w:val="num" w:pos="450"/>
        </w:tabs>
        <w:suppressAutoHyphens/>
        <w:autoSpaceDE w:val="0"/>
        <w:ind w:left="450" w:hanging="450"/>
        <w:jc w:val="both"/>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The Panel takes note that, when assessing the emotional suffering of the victims, the European Court also considers the following circumstances: the length of the disappearance </w:t>
      </w:r>
      <w:r w:rsidRPr="008B1FDF">
        <w:rPr>
          <w:color w:val="000000" w:themeColor="text1"/>
          <w:lang w:val="en-GB"/>
        </w:rPr>
        <w:lastRenderedPageBreak/>
        <w:t xml:space="preserve">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8B1FDF">
        <w:rPr>
          <w:i/>
          <w:color w:val="000000" w:themeColor="text1"/>
          <w:lang w:val="en-GB"/>
        </w:rPr>
        <w:t>Er and Others v. Turkey,</w:t>
      </w:r>
      <w:r w:rsidRPr="008B1FDF">
        <w:rPr>
          <w:color w:val="000000" w:themeColor="text1"/>
          <w:lang w:val="en-GB"/>
        </w:rPr>
        <w:t xml:space="preserve"> cited above, § 96; ECtHR, </w:t>
      </w:r>
      <w:r w:rsidRPr="008B1FDF">
        <w:rPr>
          <w:i/>
          <w:color w:val="000000" w:themeColor="text1"/>
          <w:lang w:val="en-GB"/>
        </w:rPr>
        <w:t>Osmanoğlu v. Turkey,</w:t>
      </w:r>
      <w:r w:rsidRPr="008B1FDF">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8B1FDF">
        <w:rPr>
          <w:i/>
          <w:color w:val="000000" w:themeColor="text1"/>
          <w:lang w:val="en-GB"/>
        </w:rPr>
        <w:t>Salakhov and Islyamova v. Ukraine,</w:t>
      </w:r>
      <w:r w:rsidRPr="008B1FDF">
        <w:rPr>
          <w:color w:val="000000" w:themeColor="text1"/>
          <w:lang w:val="en-GB"/>
        </w:rPr>
        <w:t xml:space="preserve"> no. 28005/08, judgment of 14 March 2013, § 201).</w:t>
      </w:r>
    </w:p>
    <w:p w:rsidR="00A76B19" w:rsidRPr="008B1FDF" w:rsidRDefault="00A76B19" w:rsidP="00A76B19">
      <w:pPr>
        <w:tabs>
          <w:tab w:val="num" w:pos="450"/>
        </w:tabs>
        <w:suppressAutoHyphens/>
        <w:autoSpaceDE w:val="0"/>
        <w:ind w:left="450" w:hanging="450"/>
        <w:jc w:val="both"/>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The HRC has also considered the issue and recognised family members of disappeared or missing persons as victims of a violation of Article 7 of the Covenant: parents (</w:t>
      </w:r>
      <w:r w:rsidRPr="008B1FDF">
        <w:rPr>
          <w:i/>
          <w:color w:val="000000" w:themeColor="text1"/>
          <w:lang w:val="en-GB"/>
        </w:rPr>
        <w:t>Boucherf v. Algeria</w:t>
      </w:r>
      <w:r w:rsidRPr="008B1FDF">
        <w:rPr>
          <w:color w:val="000000" w:themeColor="text1"/>
          <w:lang w:val="en-GB"/>
        </w:rPr>
        <w:t xml:space="preserve">, </w:t>
      </w:r>
      <w:r w:rsidRPr="008B1FDF">
        <w:rPr>
          <w:bCs/>
          <w:color w:val="000000" w:themeColor="text1"/>
          <w:lang w:val="en-GB"/>
        </w:rPr>
        <w:t>Communication No. 1196/2003</w:t>
      </w:r>
      <w:r w:rsidRPr="008B1FDF">
        <w:rPr>
          <w:color w:val="000000" w:themeColor="text1"/>
          <w:lang w:val="en-GB"/>
        </w:rPr>
        <w:t>, views of 30 March 2006, § 9.7, CCPR/C/86/D/1196/2003), children (</w:t>
      </w:r>
      <w:r w:rsidRPr="008B1FDF">
        <w:rPr>
          <w:i/>
          <w:color w:val="000000" w:themeColor="text1"/>
          <w:lang w:val="en-GB"/>
        </w:rPr>
        <w:t>Zarzi v. Algeria</w:t>
      </w:r>
      <w:r w:rsidRPr="008B1FDF">
        <w:rPr>
          <w:color w:val="000000" w:themeColor="text1"/>
          <w:lang w:val="en-GB"/>
        </w:rPr>
        <w:t xml:space="preserve">, </w:t>
      </w:r>
      <w:r w:rsidRPr="008B1FDF">
        <w:rPr>
          <w:bCs/>
          <w:color w:val="000000" w:themeColor="text1"/>
          <w:lang w:val="en-GB"/>
        </w:rPr>
        <w:t>Communication No. 1780/2008</w:t>
      </w:r>
      <w:r w:rsidRPr="008B1FDF">
        <w:rPr>
          <w:color w:val="000000" w:themeColor="text1"/>
          <w:lang w:val="en-GB"/>
        </w:rPr>
        <w:t xml:space="preserve">, views of 22 March 2011, § 7.6, </w:t>
      </w:r>
      <w:r w:rsidRPr="008B1FDF">
        <w:rPr>
          <w:bCs/>
          <w:color w:val="000000" w:themeColor="text1"/>
          <w:lang w:val="en-GB"/>
        </w:rPr>
        <w:t>CCPR/C/101/D/1780/2008</w:t>
      </w:r>
      <w:r w:rsidRPr="008B1FDF">
        <w:rPr>
          <w:color w:val="000000" w:themeColor="text1"/>
          <w:lang w:val="en-GB"/>
        </w:rPr>
        <w:t>), siblings (</w:t>
      </w:r>
      <w:r w:rsidRPr="008B1FDF">
        <w:rPr>
          <w:i/>
          <w:color w:val="000000" w:themeColor="text1"/>
          <w:lang w:val="en-GB"/>
        </w:rPr>
        <w:t>El Abani v. Libyan Arab Jamahiriya,</w:t>
      </w:r>
      <w:r w:rsidRPr="008B1FDF">
        <w:rPr>
          <w:bCs/>
          <w:color w:val="000000" w:themeColor="text1"/>
          <w:lang w:val="en-GB"/>
        </w:rPr>
        <w:t>Communication No. 1640/2007</w:t>
      </w:r>
      <w:r w:rsidRPr="008B1FDF">
        <w:rPr>
          <w:color w:val="000000" w:themeColor="text1"/>
          <w:lang w:val="en-GB"/>
        </w:rPr>
        <w:t xml:space="preserve">, views of 26 July 2010, § 7.5, </w:t>
      </w:r>
      <w:r w:rsidRPr="008B1FDF">
        <w:rPr>
          <w:bCs/>
          <w:color w:val="000000" w:themeColor="text1"/>
          <w:lang w:val="en-GB"/>
        </w:rPr>
        <w:t>CCPR/C/99/D/1640/2007</w:t>
      </w:r>
      <w:r w:rsidRPr="008B1FDF">
        <w:rPr>
          <w:color w:val="000000" w:themeColor="text1"/>
          <w:lang w:val="en-GB"/>
        </w:rPr>
        <w:t>), spouses (</w:t>
      </w:r>
      <w:r w:rsidRPr="008B1FDF">
        <w:rPr>
          <w:i/>
          <w:color w:val="000000" w:themeColor="text1"/>
          <w:lang w:val="en-GB"/>
        </w:rPr>
        <w:t>Bousroual v. Algeria</w:t>
      </w:r>
      <w:r w:rsidRPr="008B1FDF">
        <w:rPr>
          <w:color w:val="000000" w:themeColor="text1"/>
          <w:lang w:val="en-GB"/>
        </w:rPr>
        <w:t xml:space="preserve">, </w:t>
      </w:r>
      <w:r w:rsidRPr="008B1FDF">
        <w:rPr>
          <w:bCs/>
          <w:color w:val="000000" w:themeColor="text1"/>
          <w:lang w:val="en-GB"/>
        </w:rPr>
        <w:t>Communication No. 992/2001, views of</w:t>
      </w:r>
      <w:r w:rsidRPr="008B1FDF">
        <w:rPr>
          <w:color w:val="000000" w:themeColor="text1"/>
          <w:lang w:val="en-GB"/>
        </w:rPr>
        <w:t xml:space="preserve"> 30 March 2006, § 9.8, CCPR/C/86/D/992/2001), aunts and uncles (</w:t>
      </w:r>
      <w:r w:rsidRPr="008B1FDF">
        <w:rPr>
          <w:i/>
          <w:color w:val="000000" w:themeColor="text1"/>
          <w:lang w:val="en-GB"/>
        </w:rPr>
        <w:t>Benaniza v Algeria,</w:t>
      </w:r>
      <w:r w:rsidRPr="008B1FDF">
        <w:rPr>
          <w:color w:val="000000" w:themeColor="text1"/>
          <w:lang w:val="en-GB"/>
        </w:rPr>
        <w:t xml:space="preserve"> views of 26 July 2010, § 9.4, CCPR/C/99/D/1588/2007) (</w:t>
      </w:r>
      <w:r w:rsidRPr="008B1FDF">
        <w:rPr>
          <w:i/>
          <w:color w:val="000000" w:themeColor="text1"/>
          <w:lang w:val="en-GB"/>
        </w:rPr>
        <w:t>Bashasha v. Libyan Arab Jamahiriya</w:t>
      </w:r>
      <w:r w:rsidRPr="008B1FDF">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8B1FDF">
        <w:rPr>
          <w:i/>
          <w:color w:val="000000" w:themeColor="text1"/>
          <w:lang w:val="en-GB"/>
        </w:rPr>
        <w:t>Aboussedra v. Libyan Arab Jamahiriya</w:t>
      </w:r>
      <w:r w:rsidRPr="008B1FDF">
        <w:rPr>
          <w:color w:val="000000" w:themeColor="text1"/>
          <w:lang w:val="en-GB"/>
        </w:rPr>
        <w:t xml:space="preserve">, </w:t>
      </w:r>
      <w:r w:rsidRPr="008B1FDF">
        <w:rPr>
          <w:bCs/>
          <w:color w:val="000000" w:themeColor="text1"/>
          <w:lang w:val="en-GB"/>
        </w:rPr>
        <w:t>Communication No. 1751/2008,</w:t>
      </w:r>
      <w:r w:rsidRPr="008B1FDF">
        <w:rPr>
          <w:color w:val="000000" w:themeColor="text1"/>
          <w:lang w:val="en-GB"/>
        </w:rPr>
        <w:t xml:space="preserve"> views of 25 October 2010, § 7.5, </w:t>
      </w:r>
      <w:r w:rsidRPr="008B1FDF">
        <w:rPr>
          <w:bCs/>
          <w:color w:val="000000" w:themeColor="text1"/>
          <w:lang w:val="en-GB"/>
        </w:rPr>
        <w:t>CCPR/C/100/D/1751/2008</w:t>
      </w:r>
      <w:r w:rsidRPr="008B1FDF">
        <w:rPr>
          <w:color w:val="000000" w:themeColor="text1"/>
          <w:lang w:val="en-GB"/>
        </w:rPr>
        <w:t xml:space="preserve">). In the case </w:t>
      </w:r>
      <w:r w:rsidRPr="008B1FDF">
        <w:rPr>
          <w:i/>
          <w:color w:val="000000" w:themeColor="text1"/>
          <w:lang w:val="en-GB"/>
        </w:rPr>
        <w:t>Amirov v. Russian Federation</w:t>
      </w:r>
      <w:r w:rsidRPr="008B1FDF">
        <w:rPr>
          <w:color w:val="000000" w:themeColor="text1"/>
          <w:lang w:val="en-GB"/>
        </w:rPr>
        <w:t xml:space="preserve"> the Committee observed that “</w:t>
      </w:r>
      <w:r w:rsidRPr="008B1FDF">
        <w:rPr>
          <w:color w:val="000000" w:themeColor="text1"/>
          <w:lang w:val="en-GB"/>
        </w:rPr>
        <w:sym w:font="Symbol" w:char="F05B"/>
      </w:r>
      <w:r w:rsidRPr="008B1FDF">
        <w:rPr>
          <w:color w:val="000000" w:themeColor="text1"/>
          <w:lang w:val="en-GB"/>
        </w:rPr>
        <w:t>w</w:t>
      </w:r>
      <w:r w:rsidRPr="008B1FDF">
        <w:rPr>
          <w:color w:val="000000" w:themeColor="text1"/>
          <w:lang w:val="en-GB"/>
        </w:rPr>
        <w:sym w:font="Symbol" w:char="F05D"/>
      </w:r>
      <w:r w:rsidRPr="008B1FDF">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BC1590" w:rsidRPr="008B1FDF">
        <w:rPr>
          <w:i/>
          <w:lang w:val="en-GB"/>
        </w:rPr>
        <w:t>Abubakar Amirov and Aïzan Amirova v. Russi</w:t>
      </w:r>
      <w:r w:rsidR="00BC1590" w:rsidRPr="008B1FDF">
        <w:rPr>
          <w:lang w:val="en-GB"/>
        </w:rPr>
        <w:t>a</w:t>
      </w:r>
      <w:r w:rsidR="00BC1590" w:rsidRPr="008B1FDF">
        <w:rPr>
          <w:i/>
          <w:lang w:val="en-GB"/>
        </w:rPr>
        <w:t>n Federation</w:t>
      </w:r>
      <w:r w:rsidR="00BC1590" w:rsidRPr="008B1FDF">
        <w:rPr>
          <w:color w:val="000000"/>
          <w:lang w:val="en-GB"/>
        </w:rPr>
        <w:t>,</w:t>
      </w:r>
      <w:r w:rsidRPr="008B1FDF">
        <w:rPr>
          <w:color w:val="000000" w:themeColor="text1"/>
          <w:lang w:val="en-GB"/>
        </w:rPr>
        <w:t xml:space="preserve"> cited in § </w:t>
      </w:r>
      <w:r w:rsidR="002C34B1">
        <w:fldChar w:fldCharType="begin"/>
      </w:r>
      <w:r w:rsidR="002C34B1">
        <w:instrText xml:space="preserve"> REF _Ref374623420 \r \h  \* MERGEFORMAT </w:instrText>
      </w:r>
      <w:r w:rsidR="002C34B1">
        <w:fldChar w:fldCharType="separate"/>
      </w:r>
      <w:r w:rsidR="004112CA" w:rsidRPr="004112CA">
        <w:rPr>
          <w:color w:val="000000" w:themeColor="text1"/>
          <w:lang w:val="en-GB"/>
        </w:rPr>
        <w:t>92</w:t>
      </w:r>
      <w:r w:rsidR="002C34B1">
        <w:fldChar w:fldCharType="end"/>
      </w:r>
      <w:r w:rsidR="00311669" w:rsidRPr="008B1FDF">
        <w:rPr>
          <w:color w:val="000000" w:themeColor="text1"/>
          <w:lang w:val="en-GB"/>
        </w:rPr>
        <w:t xml:space="preserve"> </w:t>
      </w:r>
      <w:r w:rsidRPr="008B1FDF">
        <w:rPr>
          <w:color w:val="000000" w:themeColor="text1"/>
          <w:lang w:val="en-GB"/>
        </w:rPr>
        <w:t>above, at § 11.7).</w:t>
      </w:r>
    </w:p>
    <w:p w:rsidR="00A76B19" w:rsidRPr="008B1FDF" w:rsidRDefault="00A76B19" w:rsidP="00A76B19">
      <w:pPr>
        <w:tabs>
          <w:tab w:val="num" w:pos="450"/>
        </w:tabs>
        <w:suppressAutoHyphens/>
        <w:autoSpaceDE w:val="0"/>
        <w:ind w:left="450" w:hanging="450"/>
        <w:jc w:val="both"/>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8B1FDF">
        <w:rPr>
          <w:i/>
          <w:color w:val="000000" w:themeColor="text1"/>
          <w:lang w:val="en-GB"/>
        </w:rPr>
        <w:t xml:space="preserve">Açiș </w:t>
      </w:r>
      <w:proofErr w:type="spellStart"/>
      <w:r w:rsidRPr="008B1FDF">
        <w:rPr>
          <w:i/>
          <w:color w:val="000000" w:themeColor="text1"/>
          <w:lang w:val="en-GB"/>
        </w:rPr>
        <w:t>v.Turkey</w:t>
      </w:r>
      <w:proofErr w:type="spellEnd"/>
      <w:r w:rsidRPr="008B1FDF">
        <w:rPr>
          <w:color w:val="000000" w:themeColor="text1"/>
          <w:lang w:val="en-GB"/>
        </w:rPr>
        <w:t>, no. 7050/05, judgment of 1 February 2011, § 45).</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8B1FDF">
        <w:rPr>
          <w:i/>
          <w:color w:val="000000" w:themeColor="text1"/>
          <w:lang w:val="en-GB"/>
        </w:rPr>
        <w:t>Basayeva and Others v. Russia</w:t>
      </w:r>
      <w:r w:rsidRPr="008B1FDF">
        <w:rPr>
          <w:color w:val="000000" w:themeColor="text1"/>
          <w:lang w:val="en-GB"/>
        </w:rPr>
        <w:t xml:space="preserve">, cited in § </w:t>
      </w:r>
      <w:r w:rsidR="002C34B1">
        <w:fldChar w:fldCharType="begin"/>
      </w:r>
      <w:r w:rsidR="002C34B1">
        <w:instrText xml:space="preserve"> REF _Re</w:instrText>
      </w:r>
      <w:r w:rsidR="002C34B1">
        <w:instrText xml:space="preserve">f374623221 \r \h  \* MERGEFORMAT </w:instrText>
      </w:r>
      <w:r w:rsidR="002C34B1">
        <w:fldChar w:fldCharType="separate"/>
      </w:r>
      <w:r w:rsidR="004112CA" w:rsidRPr="004112CA">
        <w:rPr>
          <w:color w:val="000000" w:themeColor="text1"/>
          <w:lang w:val="en-GB"/>
        </w:rPr>
        <w:t>141</w:t>
      </w:r>
      <w:r w:rsidR="002C34B1">
        <w:fldChar w:fldCharType="end"/>
      </w:r>
      <w:r w:rsidRPr="008B1FDF">
        <w:rPr>
          <w:color w:val="000000" w:themeColor="text1"/>
          <w:lang w:val="en-GB"/>
        </w:rPr>
        <w:t xml:space="preserve"> above, at § 109; ECtHR, </w:t>
      </w:r>
      <w:r w:rsidRPr="008B1FDF">
        <w:rPr>
          <w:i/>
          <w:color w:val="000000" w:themeColor="text1"/>
          <w:lang w:val="en-GB"/>
        </w:rPr>
        <w:t>Gelayevy v. Russia</w:t>
      </w:r>
      <w:r w:rsidRPr="008B1FDF">
        <w:rPr>
          <w:color w:val="000000" w:themeColor="text1"/>
          <w:lang w:val="en-GB"/>
        </w:rPr>
        <w:t xml:space="preserve">, cited in § </w:t>
      </w:r>
      <w:r w:rsidR="002C34B1">
        <w:fldChar w:fldCharType="begin"/>
      </w:r>
      <w:r w:rsidR="002C34B1">
        <w:instrText xml:space="preserve"> REF _Ref374623316 \r \h  \* MERGEFORMAT </w:instrText>
      </w:r>
      <w:r w:rsidR="002C34B1">
        <w:fldChar w:fldCharType="separate"/>
      </w:r>
      <w:r w:rsidR="004112CA" w:rsidRPr="004112CA">
        <w:rPr>
          <w:color w:val="000000" w:themeColor="text1"/>
          <w:lang w:val="en-GB"/>
        </w:rPr>
        <w:t>133</w:t>
      </w:r>
      <w:r w:rsidR="002C34B1">
        <w:fldChar w:fldCharType="end"/>
      </w:r>
      <w:r w:rsidRPr="008B1FDF">
        <w:rPr>
          <w:color w:val="000000" w:themeColor="text1"/>
          <w:lang w:val="en-GB"/>
        </w:rPr>
        <w:t xml:space="preserve"> above, at § 147; ECtHR, </w:t>
      </w:r>
      <w:r w:rsidRPr="008B1FDF">
        <w:rPr>
          <w:i/>
          <w:color w:val="000000" w:themeColor="text1"/>
          <w:lang w:val="en-GB"/>
        </w:rPr>
        <w:t>Bazorkina v. Russia</w:t>
      </w:r>
      <w:r w:rsidRPr="008B1FDF">
        <w:rPr>
          <w:color w:val="000000" w:themeColor="text1"/>
          <w:lang w:val="en-GB"/>
        </w:rPr>
        <w:t xml:space="preserve">, cited in § </w:t>
      </w:r>
      <w:r w:rsidR="002C34B1">
        <w:fldChar w:fldCharType="begin"/>
      </w:r>
      <w:r w:rsidR="002C34B1">
        <w:instrText xml:space="preserve"> REF _Ref366241459 \r \h  \* MERGEFORMAT </w:instrText>
      </w:r>
      <w:r w:rsidR="002C34B1">
        <w:fldChar w:fldCharType="separate"/>
      </w:r>
      <w:r w:rsidR="004112CA" w:rsidRPr="004112CA">
        <w:rPr>
          <w:color w:val="000000" w:themeColor="text1"/>
          <w:lang w:val="en-GB"/>
        </w:rPr>
        <w:t>91</w:t>
      </w:r>
      <w:r w:rsidR="002C34B1">
        <w:fldChar w:fldCharType="end"/>
      </w:r>
      <w:r w:rsidR="00311669" w:rsidRPr="008B1FDF">
        <w:rPr>
          <w:color w:val="000000" w:themeColor="text1"/>
          <w:lang w:val="en-GB"/>
        </w:rPr>
        <w:t xml:space="preserve"> </w:t>
      </w:r>
      <w:r w:rsidRPr="008B1FDF">
        <w:rPr>
          <w:color w:val="000000" w:themeColor="text1"/>
          <w:lang w:val="en-GB"/>
        </w:rPr>
        <w:t>above, at § 140).</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8B1FDF">
        <w:rPr>
          <w:i/>
          <w:color w:val="000000" w:themeColor="text1"/>
          <w:lang w:val="en-GB"/>
        </w:rPr>
        <w:t>Luluyev and Others v. Russia</w:t>
      </w:r>
      <w:r w:rsidRPr="008B1FDF">
        <w:rPr>
          <w:color w:val="000000" w:themeColor="text1"/>
          <w:lang w:val="en-GB"/>
        </w:rPr>
        <w:t xml:space="preserve">, no. 69480/01, judgment of 9 November 2006, §§ 117 - 118; ECtHR, </w:t>
      </w:r>
      <w:r w:rsidRPr="008B1FDF">
        <w:rPr>
          <w:i/>
          <w:color w:val="000000" w:themeColor="text1"/>
          <w:lang w:val="en-GB"/>
        </w:rPr>
        <w:t>Kukayev v. Russia</w:t>
      </w:r>
      <w:r w:rsidRPr="008B1FDF">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8B1FDF">
        <w:rPr>
          <w:rStyle w:val="sb8d990e2"/>
          <w:color w:val="000000" w:themeColor="text1"/>
          <w:lang w:val="en-GB"/>
        </w:rPr>
        <w:t>could have in itself</w:t>
      </w:r>
      <w:r w:rsidRPr="008B1FDF">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8B1FDF">
        <w:rPr>
          <w:i/>
          <w:color w:val="000000" w:themeColor="text1"/>
          <w:lang w:val="en-GB"/>
        </w:rPr>
        <w:t>Tovsultanova v. Russia</w:t>
      </w:r>
      <w:r w:rsidRPr="008B1FDF">
        <w:rPr>
          <w:color w:val="000000" w:themeColor="text1"/>
          <w:lang w:val="en-GB"/>
        </w:rPr>
        <w:t xml:space="preserve">, no. 26974/06, judgment of 17 June 2010, § 104; ECtHR, </w:t>
      </w:r>
      <w:r w:rsidRPr="008B1FDF">
        <w:rPr>
          <w:i/>
          <w:color w:val="000000" w:themeColor="text1"/>
          <w:lang w:val="en-GB"/>
        </w:rPr>
        <w:t>Shafiyeva v. Russia</w:t>
      </w:r>
      <w:r w:rsidRPr="008B1FDF">
        <w:rPr>
          <w:color w:val="000000" w:themeColor="text1"/>
          <w:lang w:val="en-GB"/>
        </w:rPr>
        <w:t>, no. 49379/09, judgment of 3 May 2012, § 103).</w:t>
      </w:r>
    </w:p>
    <w:p w:rsidR="00A76B19" w:rsidRPr="008B1FDF" w:rsidRDefault="00A76B19" w:rsidP="00A76B19">
      <w:pPr>
        <w:pStyle w:val="Default"/>
        <w:tabs>
          <w:tab w:val="left" w:pos="360"/>
          <w:tab w:val="left" w:pos="540"/>
          <w:tab w:val="left" w:pos="720"/>
        </w:tabs>
        <w:ind w:left="450" w:hanging="450"/>
        <w:jc w:val="both"/>
        <w:rPr>
          <w:color w:val="000000" w:themeColor="text1"/>
          <w:lang w:val="en-GB"/>
        </w:rPr>
      </w:pPr>
    </w:p>
    <w:p w:rsidR="00A76B19" w:rsidRPr="008B1FDF" w:rsidRDefault="00A76B19" w:rsidP="00A76B19">
      <w:pPr>
        <w:pStyle w:val="ListParagraph1"/>
        <w:numPr>
          <w:ilvl w:val="0"/>
          <w:numId w:val="35"/>
        </w:numPr>
        <w:ind w:left="360"/>
        <w:jc w:val="both"/>
        <w:rPr>
          <w:i/>
          <w:color w:val="000000" w:themeColor="text1"/>
          <w:lang w:eastAsia="en-US"/>
        </w:rPr>
      </w:pPr>
      <w:r w:rsidRPr="008B1FDF">
        <w:rPr>
          <w:i/>
          <w:color w:val="000000" w:themeColor="text1"/>
          <w:lang w:eastAsia="en-US"/>
        </w:rPr>
        <w:t>Applicability of Article 3 to the Kosovo context</w:t>
      </w:r>
    </w:p>
    <w:p w:rsidR="00A76B19" w:rsidRPr="008B1FDF" w:rsidRDefault="00A76B19" w:rsidP="00A76B19">
      <w:pPr>
        <w:pStyle w:val="Default"/>
        <w:tabs>
          <w:tab w:val="left" w:pos="360"/>
          <w:tab w:val="left" w:pos="540"/>
          <w:tab w:val="left" w:pos="720"/>
        </w:tabs>
        <w:ind w:hanging="360"/>
        <w:jc w:val="both"/>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With regard to the </w:t>
      </w:r>
      <w:r w:rsidRPr="008B1FDF">
        <w:rPr>
          <w:rStyle w:val="sb8d990e2"/>
          <w:color w:val="000000" w:themeColor="text1"/>
        </w:rPr>
        <w:t>applicability</w:t>
      </w:r>
      <w:r w:rsidRPr="008B1FDF">
        <w:rPr>
          <w:color w:val="000000" w:themeColor="text1"/>
          <w:lang w:val="en-GB"/>
        </w:rPr>
        <w:t xml:space="preserve"> of the above standards to the Kosovo context, the Panel first refers to its view on the same issue with regard to Article 2, developed above (see §§ </w:t>
      </w:r>
      <w:r w:rsidR="002C34B1">
        <w:fldChar w:fldCharType="begin"/>
      </w:r>
      <w:r w:rsidR="002C34B1">
        <w:instrText xml:space="preserve"> REF _Ref366163783 \r \h  \* MERGEFORM</w:instrText>
      </w:r>
      <w:r w:rsidR="002C34B1">
        <w:instrText xml:space="preserve">AT </w:instrText>
      </w:r>
      <w:r w:rsidR="002C34B1">
        <w:fldChar w:fldCharType="separate"/>
      </w:r>
      <w:r w:rsidR="004112CA" w:rsidRPr="004112CA">
        <w:rPr>
          <w:color w:val="000000" w:themeColor="text1"/>
          <w:lang w:val="en-GB"/>
        </w:rPr>
        <w:t>86</w:t>
      </w:r>
      <w:r w:rsidR="002C34B1">
        <w:fldChar w:fldCharType="end"/>
      </w:r>
      <w:r w:rsidR="00311669" w:rsidRPr="008B1FDF">
        <w:rPr>
          <w:color w:val="000000" w:themeColor="text1"/>
          <w:lang w:val="en-GB"/>
        </w:rPr>
        <w:t xml:space="preserve"> - </w:t>
      </w:r>
      <w:r w:rsidR="002C34B1">
        <w:fldChar w:fldCharType="begin"/>
      </w:r>
      <w:r w:rsidR="002C34B1">
        <w:instrText xml:space="preserve"> REF _Ref374623719 \r \h  \* MERGEFORMAT </w:instrText>
      </w:r>
      <w:r w:rsidR="002C34B1">
        <w:fldChar w:fldCharType="separate"/>
      </w:r>
      <w:r w:rsidR="004112CA" w:rsidRPr="004112CA">
        <w:rPr>
          <w:color w:val="000000" w:themeColor="text1"/>
          <w:lang w:val="en-GB"/>
        </w:rPr>
        <w:t>95</w:t>
      </w:r>
      <w:r w:rsidR="002C34B1">
        <w:fldChar w:fldCharType="end"/>
      </w:r>
      <w:r w:rsidRPr="008B1FDF">
        <w:rPr>
          <w:color w:val="000000" w:themeColor="text1"/>
          <w:lang w:val="en-GB"/>
        </w:rPr>
        <w:t xml:space="preserve"> above).</w:t>
      </w:r>
    </w:p>
    <w:p w:rsidR="00A76B19" w:rsidRPr="008B1FDF" w:rsidRDefault="00A76B19" w:rsidP="00A76B19">
      <w:pPr>
        <w:pStyle w:val="Default"/>
        <w:tabs>
          <w:tab w:val="num" w:pos="450"/>
        </w:tabs>
        <w:ind w:left="450" w:hanging="450"/>
        <w:jc w:val="both"/>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2C34B1">
        <w:fldChar w:fldCharType="begin"/>
      </w:r>
      <w:r w:rsidR="002C34B1">
        <w:instrText xml:space="preserve"> RE</w:instrText>
      </w:r>
      <w:r w:rsidR="002C34B1">
        <w:instrText xml:space="preserve">F _Ref374623588 \r \h  \* MERGEFORMAT </w:instrText>
      </w:r>
      <w:r w:rsidR="002C34B1">
        <w:fldChar w:fldCharType="separate"/>
      </w:r>
      <w:r w:rsidR="004112CA" w:rsidRPr="004112CA">
        <w:rPr>
          <w:color w:val="000000" w:themeColor="text1"/>
          <w:lang w:val="en-GB"/>
        </w:rPr>
        <w:t>18</w:t>
      </w:r>
      <w:r w:rsidR="002C34B1">
        <w:fldChar w:fldCharType="end"/>
      </w:r>
      <w:r w:rsidRPr="008B1FDF">
        <w:rPr>
          <w:color w:val="000000" w:themeColor="text1"/>
          <w:lang w:val="en-GB"/>
        </w:rPr>
        <w:t xml:space="preserve"> above).</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The Panel again notes that it will not review relevant practices or alleged obstacles to the conduct of effective investigations </w:t>
      </w:r>
      <w:r w:rsidRPr="008B1FDF">
        <w:rPr>
          <w:i/>
          <w:color w:val="000000" w:themeColor="text1"/>
          <w:lang w:val="en-GB"/>
        </w:rPr>
        <w:t>in abstracto</w:t>
      </w:r>
      <w:r w:rsidRPr="008B1FDF">
        <w:rPr>
          <w:color w:val="000000" w:themeColor="text1"/>
          <w:lang w:val="en-GB"/>
        </w:rPr>
        <w:t>, but only in relation to their specific application to the complaint before it, considering the particular circumstances of the case.</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76B19" w:rsidRPr="008B1FDF" w:rsidRDefault="00A76B19" w:rsidP="00A76B19">
      <w:pPr>
        <w:rPr>
          <w:i/>
          <w:color w:val="000000" w:themeColor="text1"/>
          <w:lang w:val="en-GB"/>
        </w:rPr>
      </w:pPr>
    </w:p>
    <w:p w:rsidR="00A76B19" w:rsidRPr="008B1FDF" w:rsidRDefault="00A76B19" w:rsidP="00A76B19">
      <w:pPr>
        <w:pStyle w:val="ListParagraph1"/>
        <w:numPr>
          <w:ilvl w:val="0"/>
          <w:numId w:val="35"/>
        </w:numPr>
        <w:ind w:left="360"/>
        <w:jc w:val="both"/>
        <w:rPr>
          <w:color w:val="000000" w:themeColor="text1"/>
        </w:rPr>
      </w:pPr>
      <w:r w:rsidRPr="008B1FDF">
        <w:rPr>
          <w:i/>
          <w:color w:val="000000" w:themeColor="text1"/>
          <w:lang w:eastAsia="en-US"/>
        </w:rPr>
        <w:t>Compliance</w:t>
      </w:r>
      <w:r w:rsidRPr="008B1FDF">
        <w:rPr>
          <w:i/>
          <w:color w:val="000000" w:themeColor="text1"/>
        </w:rPr>
        <w:t xml:space="preserve"> with Article 3 in the present case</w:t>
      </w:r>
    </w:p>
    <w:p w:rsidR="00A76B19" w:rsidRPr="008B1FDF" w:rsidRDefault="00A76B19" w:rsidP="00A76B19">
      <w:pPr>
        <w:pStyle w:val="ListParagraph"/>
        <w:ind w:left="36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Against this background, the Panel discerns a number of factors in the present case which, taken together, raise the question of violation of Article 3 of the ECHR.</w:t>
      </w:r>
    </w:p>
    <w:p w:rsidR="00A76B19" w:rsidRPr="008B1FDF" w:rsidRDefault="00A76B19" w:rsidP="00A76B19">
      <w:pPr>
        <w:pStyle w:val="Default"/>
        <w:tabs>
          <w:tab w:val="num" w:pos="450"/>
        </w:tabs>
        <w:ind w:left="450" w:hanging="450"/>
        <w:jc w:val="both"/>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The Panel notes the proximity of the family ties between the complainant and </w:t>
      </w:r>
      <w:r w:rsidR="00311669" w:rsidRPr="008B1FDF">
        <w:rPr>
          <w:color w:val="000000" w:themeColor="text1"/>
          <w:lang w:val="en-GB"/>
        </w:rPr>
        <w:t xml:space="preserve">Mr Dragan Stevanović, who is </w:t>
      </w:r>
      <w:r w:rsidR="00311669" w:rsidRPr="008B1FDF">
        <w:rPr>
          <w:color w:val="000000" w:themeColor="text1"/>
        </w:rPr>
        <w:t xml:space="preserve">her </w:t>
      </w:r>
      <w:r w:rsidRPr="008B1FDF">
        <w:rPr>
          <w:color w:val="000000" w:themeColor="text1"/>
        </w:rPr>
        <w:t>son.</w:t>
      </w:r>
    </w:p>
    <w:p w:rsidR="00A76B19" w:rsidRPr="008B1FDF" w:rsidRDefault="00A76B19" w:rsidP="00A76B19">
      <w:pPr>
        <w:tabs>
          <w:tab w:val="num" w:pos="450"/>
        </w:tabs>
        <w:autoSpaceDE w:val="0"/>
        <w:ind w:left="450" w:hanging="450"/>
        <w:jc w:val="both"/>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As was shown above with regard to Article 2, no proper investigation was conducted in this case. </w:t>
      </w:r>
      <w:r w:rsidR="00311669" w:rsidRPr="008B1FDF">
        <w:rPr>
          <w:color w:val="000000" w:themeColor="text1"/>
          <w:lang w:val="en-GB"/>
        </w:rPr>
        <w:t xml:space="preserve">The investigative file indicates no contact between UNMIK Police and </w:t>
      </w:r>
      <w:r w:rsidRPr="008B1FDF">
        <w:rPr>
          <w:bCs/>
          <w:color w:val="000000" w:themeColor="text1"/>
          <w:lang w:val="en-GB"/>
        </w:rPr>
        <w:t>the complainant</w:t>
      </w:r>
      <w:r w:rsidRPr="008B1FDF">
        <w:rPr>
          <w:color w:val="000000" w:themeColor="text1"/>
        </w:rPr>
        <w:t>. Until</w:t>
      </w:r>
      <w:r w:rsidRPr="008B1FDF">
        <w:rPr>
          <w:color w:val="000000" w:themeColor="text1"/>
          <w:lang w:val="en-GB"/>
        </w:rPr>
        <w:t xml:space="preserve"> now, </w:t>
      </w:r>
      <w:r w:rsidR="00311669" w:rsidRPr="008B1FDF">
        <w:rPr>
          <w:color w:val="000000" w:themeColor="text1"/>
          <w:lang w:val="en-GB"/>
        </w:rPr>
        <w:t xml:space="preserve">more than </w:t>
      </w:r>
      <w:r w:rsidRPr="008B1FDF">
        <w:rPr>
          <w:color w:val="000000" w:themeColor="text1"/>
          <w:lang w:val="en-GB"/>
        </w:rPr>
        <w:t xml:space="preserve">14 years after </w:t>
      </w:r>
      <w:r w:rsidR="00311669" w:rsidRPr="008B1FDF">
        <w:rPr>
          <w:color w:val="000000" w:themeColor="text1"/>
          <w:lang w:val="en-GB"/>
        </w:rPr>
        <w:t xml:space="preserve">Mr </w:t>
      </w:r>
      <w:proofErr w:type="spellStart"/>
      <w:r w:rsidR="00311669" w:rsidRPr="008B1FDF">
        <w:rPr>
          <w:color w:val="000000" w:themeColor="text1"/>
          <w:lang w:val="en-GB"/>
        </w:rPr>
        <w:t>Dragan</w:t>
      </w:r>
      <w:proofErr w:type="spellEnd"/>
      <w:r w:rsidR="00311669" w:rsidRPr="008B1FDF">
        <w:rPr>
          <w:color w:val="000000" w:themeColor="text1"/>
          <w:lang w:val="en-GB"/>
        </w:rPr>
        <w:t xml:space="preserve"> </w:t>
      </w:r>
      <w:proofErr w:type="spellStart"/>
      <w:r w:rsidR="00311669" w:rsidRPr="008B1FDF">
        <w:rPr>
          <w:color w:val="000000" w:themeColor="text1"/>
          <w:lang w:val="en-GB"/>
        </w:rPr>
        <w:t>Stevanović’s</w:t>
      </w:r>
      <w:proofErr w:type="spellEnd"/>
      <w:r w:rsidR="00311669" w:rsidRPr="008B1FDF">
        <w:rPr>
          <w:color w:val="000000" w:themeColor="text1"/>
          <w:lang w:val="en-GB"/>
        </w:rPr>
        <w:t xml:space="preserve"> </w:t>
      </w:r>
      <w:r w:rsidRPr="008B1FDF">
        <w:rPr>
          <w:color w:val="000000" w:themeColor="text1"/>
          <w:lang w:val="en-GB"/>
        </w:rPr>
        <w:t xml:space="preserve">disappearance, </w:t>
      </w:r>
      <w:r w:rsidR="00311669" w:rsidRPr="008B1FDF">
        <w:rPr>
          <w:color w:val="000000" w:themeColor="text1"/>
          <w:lang w:val="en-GB"/>
        </w:rPr>
        <w:t xml:space="preserve">she </w:t>
      </w:r>
      <w:r w:rsidRPr="008B1FDF">
        <w:rPr>
          <w:color w:val="000000" w:themeColor="text1"/>
          <w:lang w:val="en-GB"/>
        </w:rPr>
        <w:t>ha</w:t>
      </w:r>
      <w:r w:rsidR="00311669" w:rsidRPr="008B1FDF">
        <w:rPr>
          <w:color w:val="000000" w:themeColor="text1"/>
          <w:lang w:val="en-GB"/>
        </w:rPr>
        <w:t>s</w:t>
      </w:r>
      <w:r w:rsidRPr="008B1FDF">
        <w:rPr>
          <w:color w:val="000000" w:themeColor="text1"/>
          <w:lang w:val="en-GB"/>
        </w:rPr>
        <w:t xml:space="preserve"> received no information on </w:t>
      </w:r>
      <w:r w:rsidR="00311669" w:rsidRPr="008B1FDF">
        <w:rPr>
          <w:color w:val="000000" w:themeColor="text1"/>
          <w:lang w:val="en-GB"/>
        </w:rPr>
        <w:t>the fate of her son</w:t>
      </w:r>
      <w:r w:rsidRPr="008B1FDF">
        <w:rPr>
          <w:color w:val="000000" w:themeColor="text1"/>
          <w:lang w:val="en-GB"/>
        </w:rPr>
        <w:t xml:space="preserve"> or on the status of the investigation. </w:t>
      </w:r>
    </w:p>
    <w:p w:rsidR="00311669" w:rsidRPr="008B1FDF" w:rsidRDefault="00311669" w:rsidP="00311669">
      <w:pPr>
        <w:pStyle w:val="ListParagraph"/>
        <w:rPr>
          <w:color w:val="000000" w:themeColor="text1"/>
          <w:lang w:val="en-GB"/>
        </w:rPr>
      </w:pPr>
    </w:p>
    <w:p w:rsidR="00311669" w:rsidRPr="008B1FDF" w:rsidRDefault="00174ABA" w:rsidP="00311669">
      <w:pPr>
        <w:numPr>
          <w:ilvl w:val="0"/>
          <w:numId w:val="6"/>
        </w:numPr>
        <w:tabs>
          <w:tab w:val="left" w:pos="709"/>
        </w:tabs>
        <w:suppressAutoHyphens/>
        <w:autoSpaceDE w:val="0"/>
        <w:ind w:left="450" w:hanging="450"/>
        <w:jc w:val="both"/>
        <w:rPr>
          <w:color w:val="000000" w:themeColor="text1"/>
          <w:lang w:val="en-GB"/>
        </w:rPr>
      </w:pPr>
      <w:r w:rsidRPr="008B1FDF">
        <w:rPr>
          <w:color w:val="000000" w:themeColor="text1"/>
          <w:lang w:val="en-GB"/>
        </w:rPr>
        <w:t xml:space="preserve">In relation to the SRSG’s remark that </w:t>
      </w:r>
      <w:r w:rsidR="00311669" w:rsidRPr="008B1FDF">
        <w:rPr>
          <w:color w:val="000000" w:themeColor="text1"/>
          <w:lang w:val="en-GB"/>
        </w:rPr>
        <w:t xml:space="preserve">the complainant </w:t>
      </w:r>
      <w:r w:rsidRPr="008B1FDF">
        <w:rPr>
          <w:color w:val="000000" w:themeColor="text1"/>
          <w:lang w:val="en-GB"/>
        </w:rPr>
        <w:t xml:space="preserve">never herself inquired about the status of the investigation, </w:t>
      </w:r>
      <w:r w:rsidRPr="008B1FDF">
        <w:rPr>
          <w:rStyle w:val="sb8d990e2"/>
        </w:rPr>
        <w:t xml:space="preserve">the Panel recalls its view that the obligation was on UNMIK to reach out to the complainant, and not otherwise (see § </w:t>
      </w:r>
      <w:r w:rsidR="002C34B1">
        <w:fldChar w:fldCharType="begin"/>
      </w:r>
      <w:r w:rsidR="002C34B1">
        <w:instrText xml:space="preserve"> REF _Ref403677189 \r \h  \* MERGEFORMAT </w:instrText>
      </w:r>
      <w:r w:rsidR="002C34B1">
        <w:fldChar w:fldCharType="separate"/>
      </w:r>
      <w:r w:rsidR="004112CA" w:rsidRPr="004112CA">
        <w:rPr>
          <w:rStyle w:val="sb8d990e2"/>
        </w:rPr>
        <w:t>110</w:t>
      </w:r>
      <w:r w:rsidR="002C34B1">
        <w:fldChar w:fldCharType="end"/>
      </w:r>
      <w:r w:rsidRPr="008B1FDF">
        <w:rPr>
          <w:rStyle w:val="sb8d990e2"/>
        </w:rPr>
        <w:t xml:space="preserve"> above).</w:t>
      </w:r>
    </w:p>
    <w:p w:rsidR="00311669" w:rsidRPr="008B1FDF" w:rsidRDefault="00311669" w:rsidP="00311669">
      <w:pPr>
        <w:pStyle w:val="ListParagraph"/>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In view of the above, the Panel concludes that the complainant has suffered severe distress and anguish for a prolonged and continuing period of time on account of the way the authorities of UNMIK have dealt with the case and as a result of his inability to find out what happened to her son. In this respect, it is obvious that, in any situation, the pain of the mother who has to live in uncertainty about the fate of her son must be unbearable.</w:t>
      </w:r>
    </w:p>
    <w:p w:rsidR="00A76B19" w:rsidRPr="008B1FDF" w:rsidRDefault="00A76B19" w:rsidP="00A76B19">
      <w:pPr>
        <w:pStyle w:val="Default"/>
        <w:tabs>
          <w:tab w:val="num" w:pos="450"/>
          <w:tab w:val="left" w:pos="709"/>
        </w:tabs>
        <w:ind w:left="450" w:hanging="450"/>
        <w:jc w:val="both"/>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For the aforementioned reasons, the Panel concludes that, by its behaviour, UNMIK contributed to the complainant’s distress and mental suffering in violation of Article 3 of the ECHR.</w:t>
      </w:r>
    </w:p>
    <w:p w:rsidR="00A76B19" w:rsidRPr="008B1FDF" w:rsidRDefault="00A76B19" w:rsidP="00A76B19">
      <w:pPr>
        <w:pStyle w:val="ListParagraph"/>
        <w:rPr>
          <w:color w:val="000000" w:themeColor="text1"/>
          <w:lang w:val="en-GB"/>
        </w:rPr>
      </w:pPr>
    </w:p>
    <w:p w:rsidR="00A76B19" w:rsidRPr="008B1FDF" w:rsidRDefault="00A76B19" w:rsidP="00A76B19">
      <w:pPr>
        <w:pStyle w:val="Default"/>
        <w:jc w:val="both"/>
        <w:rPr>
          <w:color w:val="000000" w:themeColor="text1"/>
          <w:lang w:val="en-GB"/>
        </w:rPr>
      </w:pPr>
    </w:p>
    <w:p w:rsidR="00A76B19" w:rsidRPr="008B1FDF" w:rsidRDefault="00A76B19" w:rsidP="00A76B19">
      <w:pPr>
        <w:numPr>
          <w:ilvl w:val="0"/>
          <w:numId w:val="2"/>
        </w:numPr>
        <w:suppressAutoHyphens/>
        <w:autoSpaceDE w:val="0"/>
        <w:ind w:left="360" w:hanging="360"/>
        <w:jc w:val="both"/>
        <w:rPr>
          <w:color w:val="000000" w:themeColor="text1"/>
          <w:lang w:val="en-GB"/>
        </w:rPr>
      </w:pPr>
      <w:r w:rsidRPr="008B1FDF">
        <w:rPr>
          <w:b/>
          <w:color w:val="000000" w:themeColor="text1"/>
          <w:lang w:val="en-GB"/>
        </w:rPr>
        <w:t xml:space="preserve">CONCLUDING </w:t>
      </w:r>
      <w:r w:rsidRPr="008B1FDF">
        <w:rPr>
          <w:b/>
          <w:bCs/>
          <w:color w:val="000000" w:themeColor="text1"/>
          <w:lang w:val="en-GB"/>
        </w:rPr>
        <w:t>COMMENTS</w:t>
      </w:r>
      <w:r w:rsidRPr="008B1FDF">
        <w:rPr>
          <w:b/>
          <w:color w:val="000000" w:themeColor="text1"/>
          <w:lang w:val="en-GB"/>
        </w:rPr>
        <w:t xml:space="preserve"> AND RECOMMENDATIONS</w:t>
      </w:r>
    </w:p>
    <w:p w:rsidR="00A76B19" w:rsidRPr="008B1FDF" w:rsidRDefault="00A76B19" w:rsidP="00A76B19">
      <w:pPr>
        <w:pStyle w:val="ListParagraph"/>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b/>
          <w:bCs/>
          <w:color w:val="000000" w:themeColor="text1"/>
          <w:lang w:val="en-GB"/>
        </w:rPr>
      </w:pPr>
      <w:r w:rsidRPr="008B1FDF">
        <w:rPr>
          <w:color w:val="000000" w:themeColor="text1"/>
          <w:lang w:val="en-GB"/>
        </w:rPr>
        <w:t>In light of the Panel’s findings in this case, the Panel is of the opinion that some form of reparation is necessary.</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b/>
          <w:bCs/>
          <w:color w:val="000000" w:themeColor="text1"/>
          <w:lang w:val="en-GB"/>
        </w:rPr>
      </w:pPr>
      <w:r w:rsidRPr="008B1FDF">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disappearance of </w:t>
      </w:r>
      <w:r w:rsidR="00DC0BD3" w:rsidRPr="008B1FDF">
        <w:t>Mr Dragan Stevanović</w:t>
      </w:r>
      <w:r w:rsidRPr="008B1FDF">
        <w:rPr>
          <w:color w:val="000000" w:themeColor="text1"/>
          <w:lang w:val="en-GB"/>
        </w:rPr>
        <w:t xml:space="preserve">, and that its failure to do so constitutes a further serious violation of the rights of the victims and their next-of-kin, in particular the right to have the truth of the matter determined. </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bCs/>
          <w:color w:val="000000" w:themeColor="text1"/>
          <w:lang w:val="en-GB"/>
        </w:rPr>
      </w:pPr>
      <w:r w:rsidRPr="008B1FDF">
        <w:rPr>
          <w:bCs/>
          <w:color w:val="000000" w:themeColor="text1"/>
          <w:lang w:val="en-GB"/>
        </w:rPr>
        <w:t xml:space="preserve">The </w:t>
      </w:r>
      <w:r w:rsidRPr="008B1FDF">
        <w:rPr>
          <w:color w:val="000000" w:themeColor="text1"/>
          <w:lang w:val="en-GB"/>
        </w:rPr>
        <w:t>Panel</w:t>
      </w:r>
      <w:r w:rsidRPr="008B1FDF">
        <w:rPr>
          <w:bCs/>
          <w:color w:val="000000" w:themeColor="text1"/>
          <w:lang w:val="en-GB"/>
        </w:rPr>
        <w:t xml:space="preserve"> </w:t>
      </w:r>
      <w:r w:rsidRPr="008B1FDF">
        <w:rPr>
          <w:color w:val="000000" w:themeColor="text1"/>
          <w:lang w:val="en-GB"/>
        </w:rPr>
        <w:t>notes</w:t>
      </w:r>
      <w:r w:rsidRPr="008B1FDF">
        <w:rPr>
          <w:bCs/>
          <w:color w:val="000000" w:themeColor="text1"/>
          <w:lang w:val="en-GB"/>
        </w:rPr>
        <w:t xml:space="preserve"> the SRSG’s own concerns that the inadequate resources, especially at the outset of </w:t>
      </w:r>
      <w:r w:rsidRPr="008B1FDF">
        <w:rPr>
          <w:color w:val="000000" w:themeColor="text1"/>
          <w:lang w:val="en-GB"/>
        </w:rPr>
        <w:t>UNMIK’s</w:t>
      </w:r>
      <w:r w:rsidRPr="008B1FDF">
        <w:rPr>
          <w:bCs/>
          <w:color w:val="000000" w:themeColor="text1"/>
          <w:lang w:val="en-GB"/>
        </w:rPr>
        <w:t xml:space="preserve"> mission, made compliance with UNMIK’s human rights obligations difficult to achieve.</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color w:val="000000" w:themeColor="text1"/>
          <w:lang w:val="en-GB"/>
        </w:rPr>
      </w:pPr>
      <w:r w:rsidRPr="008B1FDF">
        <w:rPr>
          <w:color w:val="000000" w:themeColor="text1"/>
          <w:lang w:val="en-GB"/>
        </w:rPr>
        <w:t xml:space="preserve">It </w:t>
      </w:r>
      <w:r w:rsidRPr="008B1FDF">
        <w:rPr>
          <w:bCs/>
          <w:color w:val="000000" w:themeColor="text1"/>
          <w:lang w:val="en-GB"/>
        </w:rPr>
        <w:t>would</w:t>
      </w:r>
      <w:r w:rsidRPr="008B1FDF">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2C34B1">
        <w:fldChar w:fldCharType="begin"/>
      </w:r>
      <w:r w:rsidR="002C34B1">
        <w:instrText xml:space="preserve"> REF _Ref374114113 \r \h  \* MERGEFORMAT </w:instrText>
      </w:r>
      <w:r w:rsidR="002C34B1">
        <w:fldChar w:fldCharType="separate"/>
      </w:r>
      <w:r w:rsidR="004112CA" w:rsidRPr="004112CA">
        <w:rPr>
          <w:color w:val="000000" w:themeColor="text1"/>
          <w:lang w:val="en-GB"/>
        </w:rPr>
        <w:t>20</w:t>
      </w:r>
      <w:r w:rsidR="002C34B1">
        <w:fldChar w:fldCharType="end"/>
      </w:r>
      <w:r w:rsidR="00174ABA" w:rsidRPr="008B1FDF">
        <w:rPr>
          <w:color w:val="000000" w:themeColor="text1"/>
          <w:lang w:val="en-GB"/>
        </w:rPr>
        <w:t xml:space="preserve"> </w:t>
      </w:r>
      <w:r w:rsidRPr="008B1FDF">
        <w:rPr>
          <w:color w:val="000000" w:themeColor="text1"/>
          <w:lang w:val="en-GB"/>
        </w:rPr>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8B1FDF">
        <w:rPr>
          <w:color w:val="000000" w:themeColor="text1"/>
          <w:lang w:val="en-GB"/>
        </w:rPr>
        <w:t>,</w:t>
      </w:r>
      <w:r w:rsidRPr="008B1FDF">
        <w:rPr>
          <w:color w:val="000000" w:themeColor="text1"/>
          <w:lang w:val="en-GB"/>
        </w:rPr>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8B1FDF">
        <w:rPr>
          <w:bCs/>
          <w:color w:val="000000" w:themeColor="text1"/>
          <w:lang w:val="en-GB"/>
        </w:rPr>
        <w:t>human</w:t>
      </w:r>
      <w:r w:rsidRPr="008B1FDF">
        <w:rPr>
          <w:color w:val="000000" w:themeColor="text1"/>
          <w:lang w:val="en-GB"/>
        </w:rPr>
        <w:t xml:space="preserve"> rights law.  </w:t>
      </w:r>
    </w:p>
    <w:p w:rsidR="00A76B19" w:rsidRPr="008B1FDF" w:rsidRDefault="00A76B19" w:rsidP="00A76B19">
      <w:pPr>
        <w:pStyle w:val="ListParagraph"/>
        <w:tabs>
          <w:tab w:val="num" w:pos="450"/>
        </w:tabs>
        <w:ind w:left="450" w:hanging="450"/>
        <w:rPr>
          <w:color w:val="000000" w:themeColor="text1"/>
          <w:lang w:val="en-GB"/>
        </w:rPr>
      </w:pPr>
    </w:p>
    <w:p w:rsidR="00A76B19" w:rsidRPr="008B1FDF" w:rsidRDefault="00A76B19" w:rsidP="00A76B19">
      <w:pPr>
        <w:numPr>
          <w:ilvl w:val="0"/>
          <w:numId w:val="6"/>
        </w:numPr>
        <w:tabs>
          <w:tab w:val="clear" w:pos="360"/>
          <w:tab w:val="num" w:pos="450"/>
          <w:tab w:val="left" w:pos="709"/>
        </w:tabs>
        <w:suppressAutoHyphens/>
        <w:autoSpaceDE w:val="0"/>
        <w:ind w:left="450" w:hanging="450"/>
        <w:jc w:val="both"/>
        <w:rPr>
          <w:b/>
          <w:bCs/>
          <w:color w:val="000000" w:themeColor="text1"/>
          <w:lang w:val="en-GB"/>
        </w:rPr>
      </w:pPr>
      <w:r w:rsidRPr="008B1FDF">
        <w:rPr>
          <w:color w:val="000000" w:themeColor="text1"/>
          <w:lang w:val="en-GB"/>
        </w:rPr>
        <w:t xml:space="preserve">The Panel considers that this </w:t>
      </w:r>
      <w:r w:rsidRPr="008B1FDF">
        <w:rPr>
          <w:bCs/>
          <w:color w:val="000000" w:themeColor="text1"/>
          <w:lang w:val="en-GB"/>
        </w:rPr>
        <w:t>factual</w:t>
      </w:r>
      <w:r w:rsidRPr="008B1FDF">
        <w:rPr>
          <w:color w:val="000000" w:themeColor="text1"/>
          <w:lang w:val="en-GB"/>
        </w:rPr>
        <w:t xml:space="preserve"> situation does not relieve UNMIK from its obligation to redress as far as possible the effects of the violations for which it is responsible. </w:t>
      </w:r>
    </w:p>
    <w:p w:rsidR="00A76B19" w:rsidRPr="008B1FDF" w:rsidRDefault="00A76B19" w:rsidP="00A76B19">
      <w:pPr>
        <w:pStyle w:val="ListParagraph"/>
        <w:rPr>
          <w:b/>
          <w:bCs/>
          <w:color w:val="000000" w:themeColor="text1"/>
          <w:lang w:val="en-GB"/>
        </w:rPr>
      </w:pPr>
    </w:p>
    <w:p w:rsidR="00A76B19" w:rsidRPr="008B1FDF" w:rsidRDefault="00A76B19" w:rsidP="00A76B19">
      <w:pPr>
        <w:suppressAutoHyphens/>
        <w:autoSpaceDE w:val="0"/>
        <w:ind w:left="450"/>
        <w:jc w:val="both"/>
        <w:rPr>
          <w:b/>
          <w:bCs/>
          <w:color w:val="000000" w:themeColor="text1"/>
          <w:lang w:val="en-GB"/>
        </w:rPr>
      </w:pPr>
      <w:r w:rsidRPr="008B1FDF">
        <w:rPr>
          <w:b/>
          <w:bCs/>
          <w:color w:val="000000" w:themeColor="text1"/>
          <w:lang w:val="en-GB"/>
        </w:rPr>
        <w:t>With respect to the complainant and the case the Panel considers appropriate that UNMIK:</w:t>
      </w:r>
    </w:p>
    <w:p w:rsidR="00A76B19" w:rsidRPr="008B1FDF" w:rsidRDefault="00A76B19" w:rsidP="00A76B19">
      <w:pPr>
        <w:pStyle w:val="ListParagraph"/>
        <w:rPr>
          <w:b/>
          <w:bCs/>
          <w:color w:val="000000" w:themeColor="text1"/>
          <w:lang w:val="en-GB"/>
        </w:rPr>
      </w:pPr>
    </w:p>
    <w:p w:rsidR="00A76B19" w:rsidRPr="008B1FDF" w:rsidRDefault="00A76B19" w:rsidP="00174ABA">
      <w:pPr>
        <w:tabs>
          <w:tab w:val="left" w:pos="720"/>
        </w:tabs>
        <w:suppressAutoHyphens/>
        <w:autoSpaceDE w:val="0"/>
        <w:ind w:left="720" w:hanging="180"/>
        <w:jc w:val="both"/>
        <w:rPr>
          <w:b/>
          <w:bCs/>
          <w:color w:val="000000" w:themeColor="text1"/>
          <w:lang w:val="en-GB"/>
        </w:rPr>
      </w:pPr>
      <w:r w:rsidRPr="008B1FDF">
        <w:rPr>
          <w:b/>
          <w:color w:val="000000" w:themeColor="text1"/>
          <w:lang w:val="en-GB"/>
        </w:rPr>
        <w:t>-</w:t>
      </w:r>
      <w:r w:rsidR="00174ABA" w:rsidRPr="008B1FDF">
        <w:rPr>
          <w:b/>
          <w:color w:val="000000" w:themeColor="text1"/>
          <w:lang w:val="en-GB"/>
        </w:rPr>
        <w:tab/>
      </w:r>
      <w:r w:rsidRPr="008B1FDF">
        <w:rPr>
          <w:color w:val="000000" w:themeColor="text1"/>
          <w:lang w:val="en-GB"/>
        </w:rPr>
        <w:t xml:space="preserve">In line with the case law of the European Court of Human Rights on situations of limited State jurisdiction (see ECtHR [GC], </w:t>
      </w:r>
      <w:r w:rsidRPr="008B1FDF">
        <w:rPr>
          <w:i/>
          <w:color w:val="000000" w:themeColor="text1"/>
          <w:lang w:val="en-GB"/>
        </w:rPr>
        <w:t>Ilaşcu and Others v. Moldova and Russia</w:t>
      </w:r>
      <w:r w:rsidRPr="008B1FDF">
        <w:rPr>
          <w:color w:val="000000" w:themeColor="text1"/>
          <w:lang w:val="en-GB"/>
        </w:rPr>
        <w:t xml:space="preserve">, cited in § </w:t>
      </w:r>
      <w:r w:rsidR="002C34B1">
        <w:fldChar w:fldCharType="begin"/>
      </w:r>
      <w:r w:rsidR="002C34B1">
        <w:instrText xml:space="preserve"> REF _Ref401074681 \r \h  \* MERGEFORMAT </w:instrText>
      </w:r>
      <w:r w:rsidR="002C34B1">
        <w:fldChar w:fldCharType="separate"/>
      </w:r>
      <w:r w:rsidR="004112CA" w:rsidRPr="004112CA">
        <w:rPr>
          <w:color w:val="000000" w:themeColor="text1"/>
          <w:lang w:val="en-GB"/>
        </w:rPr>
        <w:t>137</w:t>
      </w:r>
      <w:r w:rsidR="002C34B1">
        <w:fldChar w:fldCharType="end"/>
      </w:r>
      <w:r w:rsidRPr="008B1FDF">
        <w:rPr>
          <w:color w:val="000000" w:themeColor="text1"/>
          <w:lang w:val="en-GB"/>
        </w:rPr>
        <w:t xml:space="preserve"> above, at § 333; ECtHR, </w:t>
      </w:r>
      <w:r w:rsidRPr="008B1FDF">
        <w:rPr>
          <w:i/>
          <w:color w:val="000000" w:themeColor="text1"/>
          <w:lang w:val="en-GB"/>
        </w:rPr>
        <w:t>Al-Saadoon and Mufdhi v. United Kingdom</w:t>
      </w:r>
      <w:r w:rsidRPr="008B1FDF">
        <w:rPr>
          <w:color w:val="000000" w:themeColor="text1"/>
          <w:lang w:val="en-GB"/>
        </w:rPr>
        <w:t xml:space="preserve">, no. 61498/08, judgment of 2 March 2010, § 171; ECtHR [GC]), </w:t>
      </w:r>
      <w:r w:rsidRPr="008B1FDF">
        <w:rPr>
          <w:i/>
          <w:color w:val="000000" w:themeColor="text1"/>
          <w:lang w:val="en-GB"/>
        </w:rPr>
        <w:t>Catan and Others v. Moldova and Russia</w:t>
      </w:r>
      <w:r w:rsidRPr="008B1FDF">
        <w:rPr>
          <w:color w:val="000000" w:themeColor="text1"/>
          <w:lang w:val="en-GB"/>
        </w:rPr>
        <w:t xml:space="preserve">, nos. 43370/04, 8252/05 and 18454/06, judgment of 19 October 2012, § 109), must endeavour, with all the means available to it </w:t>
      </w:r>
      <w:r w:rsidRPr="008B1FDF">
        <w:rPr>
          <w:i/>
          <w:color w:val="000000" w:themeColor="text1"/>
          <w:lang w:val="en-GB"/>
        </w:rPr>
        <w:t>vis-à-vis</w:t>
      </w:r>
      <w:r w:rsidRPr="008B1FDF">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8B1FDF">
        <w:rPr>
          <w:bCs/>
          <w:color w:val="000000" w:themeColor="text1"/>
          <w:lang w:val="en-GB"/>
        </w:rPr>
        <w:t xml:space="preserve">the </w:t>
      </w:r>
      <w:r w:rsidR="00174ABA" w:rsidRPr="008B1FDF">
        <w:rPr>
          <w:bCs/>
          <w:color w:val="000000" w:themeColor="text1"/>
          <w:lang w:val="en-GB"/>
        </w:rPr>
        <w:t xml:space="preserve">abduction and </w:t>
      </w:r>
      <w:r w:rsidRPr="008B1FDF">
        <w:rPr>
          <w:color w:val="000000" w:themeColor="text1"/>
          <w:lang w:val="en-GB"/>
        </w:rPr>
        <w:t xml:space="preserve">disappearance of </w:t>
      </w:r>
      <w:r w:rsidR="00DC0BD3" w:rsidRPr="008B1FDF">
        <w:t>Mr Dragan Stevanović</w:t>
      </w:r>
      <w:r w:rsidRPr="008B1FDF">
        <w:rPr>
          <w:color w:val="000000" w:themeColor="text1"/>
          <w:lang w:val="en-GB"/>
        </w:rPr>
        <w:t xml:space="preserve"> will be established and that the possible perpetrators will be brought to justice. The complainant and/or other next-of-kin shall be informed of such proceedings and relevant documents shall be disclosed to them, as necessary;</w:t>
      </w:r>
    </w:p>
    <w:p w:rsidR="00A76B19" w:rsidRPr="008B1FDF" w:rsidRDefault="00A76B19" w:rsidP="00A76B19">
      <w:pPr>
        <w:suppressAutoHyphens/>
        <w:autoSpaceDE w:val="0"/>
        <w:ind w:left="426"/>
        <w:jc w:val="both"/>
        <w:rPr>
          <w:b/>
          <w:bCs/>
          <w:color w:val="000000" w:themeColor="text1"/>
          <w:lang w:val="en-GB"/>
        </w:rPr>
      </w:pPr>
    </w:p>
    <w:p w:rsidR="00A76B19" w:rsidRPr="008B1FDF" w:rsidRDefault="00A76B19" w:rsidP="00174ABA">
      <w:pPr>
        <w:tabs>
          <w:tab w:val="left" w:pos="720"/>
        </w:tabs>
        <w:suppressAutoHyphens/>
        <w:autoSpaceDE w:val="0"/>
        <w:ind w:left="720" w:hanging="180"/>
        <w:jc w:val="both"/>
        <w:rPr>
          <w:bCs/>
          <w:color w:val="000000" w:themeColor="text1"/>
          <w:lang w:val="en-GB"/>
        </w:rPr>
      </w:pPr>
      <w:r w:rsidRPr="008B1FDF">
        <w:rPr>
          <w:b/>
          <w:bCs/>
          <w:color w:val="000000" w:themeColor="text1"/>
          <w:lang w:val="en-GB"/>
        </w:rPr>
        <w:t xml:space="preserve">- </w:t>
      </w:r>
      <w:r w:rsidRPr="008B1FDF">
        <w:rPr>
          <w:bCs/>
          <w:color w:val="000000" w:themeColor="text1"/>
          <w:lang w:val="en-GB"/>
        </w:rPr>
        <w:t xml:space="preserve">Publicly </w:t>
      </w:r>
      <w:r w:rsidRPr="008B1FDF">
        <w:rPr>
          <w:color w:val="000000" w:themeColor="text1"/>
          <w:lang w:val="en-GB"/>
        </w:rPr>
        <w:t>acknowledges</w:t>
      </w:r>
      <w:r w:rsidRPr="008B1FDF">
        <w:rPr>
          <w:bCs/>
          <w:color w:val="000000" w:themeColor="text1"/>
          <w:lang w:val="en-GB"/>
        </w:rPr>
        <w:t xml:space="preserve">, </w:t>
      </w:r>
      <w:r w:rsidR="009A7078" w:rsidRPr="008B1FDF">
        <w:rPr>
          <w:bCs/>
          <w:color w:val="000000" w:themeColor="text1"/>
          <w:lang w:val="en-GB"/>
        </w:rPr>
        <w:t xml:space="preserve">including through media, </w:t>
      </w:r>
      <w:r w:rsidRPr="008B1FDF">
        <w:rPr>
          <w:color w:val="000000" w:themeColor="text1"/>
          <w:lang w:val="en-GB"/>
        </w:rPr>
        <w:t>within</w:t>
      </w:r>
      <w:r w:rsidRPr="008B1FDF">
        <w:rPr>
          <w:bCs/>
          <w:color w:val="000000" w:themeColor="text1"/>
          <w:lang w:val="en-GB"/>
        </w:rPr>
        <w:t xml:space="preserve"> a reasonable time, responsibility with respect to UNMIK’s </w:t>
      </w:r>
      <w:r w:rsidRPr="008B1FDF">
        <w:rPr>
          <w:color w:val="000000" w:themeColor="text1"/>
          <w:lang w:val="en-GB"/>
        </w:rPr>
        <w:t>failure</w:t>
      </w:r>
      <w:r w:rsidRPr="008B1FDF">
        <w:rPr>
          <w:bCs/>
          <w:color w:val="000000" w:themeColor="text1"/>
          <w:lang w:val="en-GB"/>
        </w:rPr>
        <w:t xml:space="preserve"> to adequately investigate the </w:t>
      </w:r>
      <w:r w:rsidR="00174ABA" w:rsidRPr="008B1FDF">
        <w:rPr>
          <w:bCs/>
          <w:color w:val="000000" w:themeColor="text1"/>
          <w:lang w:val="en-GB"/>
        </w:rPr>
        <w:t xml:space="preserve">abduction and </w:t>
      </w:r>
      <w:r w:rsidRPr="008B1FDF">
        <w:rPr>
          <w:color w:val="000000" w:themeColor="text1"/>
          <w:lang w:val="en-GB"/>
        </w:rPr>
        <w:t xml:space="preserve">disappearance of Mr </w:t>
      </w:r>
      <w:r w:rsidR="00174ABA" w:rsidRPr="008B1FDF">
        <w:rPr>
          <w:color w:val="000000" w:themeColor="text1"/>
          <w:lang w:val="en-GB"/>
        </w:rPr>
        <w:t>Dragan Stevanović</w:t>
      </w:r>
      <w:r w:rsidRPr="008B1FDF">
        <w:rPr>
          <w:color w:val="000000" w:themeColor="text1"/>
          <w:lang w:val="en-GB"/>
        </w:rPr>
        <w:t xml:space="preserve">, </w:t>
      </w:r>
      <w:r w:rsidRPr="008B1FDF">
        <w:rPr>
          <w:bCs/>
          <w:color w:val="000000" w:themeColor="text1"/>
          <w:lang w:val="en-GB"/>
        </w:rPr>
        <w:t xml:space="preserve">as </w:t>
      </w:r>
      <w:r w:rsidRPr="008B1FDF">
        <w:rPr>
          <w:color w:val="000000" w:themeColor="text1"/>
          <w:lang w:val="en-GB"/>
        </w:rPr>
        <w:t>well</w:t>
      </w:r>
      <w:r w:rsidRPr="008B1FDF">
        <w:rPr>
          <w:bCs/>
          <w:color w:val="000000" w:themeColor="text1"/>
          <w:lang w:val="en-GB"/>
        </w:rPr>
        <w:t xml:space="preserve"> as the distress and mental suffering subsequently incurred, and makes a public apology to </w:t>
      </w:r>
      <w:r w:rsidR="00174ABA" w:rsidRPr="008B1FDF">
        <w:rPr>
          <w:bCs/>
          <w:color w:val="000000" w:themeColor="text1"/>
          <w:lang w:val="en-GB"/>
        </w:rPr>
        <w:t xml:space="preserve">the complainant </w:t>
      </w:r>
      <w:r w:rsidRPr="008B1FDF">
        <w:rPr>
          <w:bCs/>
          <w:color w:val="000000" w:themeColor="text1"/>
          <w:lang w:val="en-GB"/>
        </w:rPr>
        <w:t>and her family in this regard;</w:t>
      </w:r>
    </w:p>
    <w:p w:rsidR="00A76B19" w:rsidRPr="008B1FDF" w:rsidRDefault="00A76B19" w:rsidP="00A76B19">
      <w:pPr>
        <w:tabs>
          <w:tab w:val="left" w:pos="900"/>
        </w:tabs>
        <w:suppressAutoHyphens/>
        <w:autoSpaceDE w:val="0"/>
        <w:ind w:left="720"/>
        <w:jc w:val="both"/>
        <w:rPr>
          <w:color w:val="000000" w:themeColor="text1"/>
          <w:lang w:val="en-GB"/>
        </w:rPr>
      </w:pPr>
    </w:p>
    <w:p w:rsidR="00A76B19" w:rsidRPr="008B1FDF" w:rsidRDefault="00A76B19" w:rsidP="00A76B19">
      <w:pPr>
        <w:tabs>
          <w:tab w:val="left" w:pos="900"/>
        </w:tabs>
        <w:suppressAutoHyphens/>
        <w:autoSpaceDE w:val="0"/>
        <w:ind w:left="720" w:hanging="180"/>
        <w:jc w:val="both"/>
        <w:rPr>
          <w:color w:val="000000" w:themeColor="text1"/>
          <w:lang w:val="en-GB"/>
        </w:rPr>
      </w:pPr>
      <w:r w:rsidRPr="008B1FDF">
        <w:rPr>
          <w:b/>
          <w:color w:val="000000" w:themeColor="text1"/>
          <w:lang w:val="en-GB"/>
        </w:rPr>
        <w:t xml:space="preserve">- </w:t>
      </w:r>
      <w:r w:rsidRPr="008B1FDF">
        <w:rPr>
          <w:color w:val="000000" w:themeColor="text1"/>
          <w:lang w:val="en-GB"/>
        </w:rPr>
        <w:t>Takes appropriate steps towards payment of adequate compensation to the complainant for the moral damage suffered due to UNMIK’s failure to conduct an effective investigation</w:t>
      </w:r>
      <w:r w:rsidR="00174ABA" w:rsidRPr="008B1FDF">
        <w:rPr>
          <w:color w:val="000000" w:themeColor="text1"/>
          <w:lang w:val="en-GB"/>
        </w:rPr>
        <w:t>,</w:t>
      </w:r>
      <w:r w:rsidRPr="008B1FDF">
        <w:rPr>
          <w:color w:val="000000" w:themeColor="text1"/>
          <w:lang w:val="en-GB"/>
        </w:rPr>
        <w:t xml:space="preserve"> as well as for </w:t>
      </w:r>
      <w:r w:rsidR="00174ABA" w:rsidRPr="008B1FDF">
        <w:rPr>
          <w:color w:val="000000" w:themeColor="text1"/>
          <w:lang w:val="en-GB"/>
        </w:rPr>
        <w:t xml:space="preserve">the </w:t>
      </w:r>
      <w:r w:rsidRPr="008B1FDF">
        <w:rPr>
          <w:color w:val="000000" w:themeColor="text1"/>
          <w:lang w:val="en-GB"/>
        </w:rPr>
        <w:t xml:space="preserve">distress and </w:t>
      </w:r>
      <w:r w:rsidRPr="008B1FDF">
        <w:rPr>
          <w:bCs/>
          <w:color w:val="000000" w:themeColor="text1"/>
          <w:lang w:val="en-GB"/>
        </w:rPr>
        <w:t xml:space="preserve">mental suffering </w:t>
      </w:r>
      <w:r w:rsidRPr="008B1FDF">
        <w:rPr>
          <w:color w:val="000000" w:themeColor="text1"/>
          <w:lang w:val="en-GB"/>
        </w:rPr>
        <w:t>incurred by her as a consequence of UNMIK’s behaviour.</w:t>
      </w:r>
    </w:p>
    <w:p w:rsidR="00A76B19" w:rsidRPr="008B1FDF" w:rsidRDefault="00A76B19" w:rsidP="00A76B19">
      <w:pPr>
        <w:suppressAutoHyphens/>
        <w:autoSpaceDE w:val="0"/>
        <w:ind w:left="360"/>
        <w:jc w:val="both"/>
        <w:rPr>
          <w:b/>
          <w:bCs/>
          <w:color w:val="000000" w:themeColor="text1"/>
          <w:lang w:val="en-GB"/>
        </w:rPr>
      </w:pPr>
    </w:p>
    <w:p w:rsidR="00A76B19" w:rsidRPr="008B1FDF" w:rsidRDefault="00A76B19" w:rsidP="00A76B19">
      <w:pPr>
        <w:suppressAutoHyphens/>
        <w:autoSpaceDE w:val="0"/>
        <w:ind w:left="450"/>
        <w:jc w:val="both"/>
        <w:rPr>
          <w:b/>
          <w:bCs/>
          <w:color w:val="000000" w:themeColor="text1"/>
          <w:lang w:val="en-GB"/>
        </w:rPr>
      </w:pPr>
      <w:r w:rsidRPr="008B1FDF">
        <w:rPr>
          <w:b/>
          <w:bCs/>
          <w:color w:val="000000" w:themeColor="text1"/>
          <w:lang w:val="en-GB"/>
        </w:rPr>
        <w:t>The Panel also considers appropriate that UNMIK:</w:t>
      </w:r>
    </w:p>
    <w:p w:rsidR="00A76B19" w:rsidRPr="008B1FDF" w:rsidRDefault="00A76B19" w:rsidP="00A76B19">
      <w:pPr>
        <w:rPr>
          <w:color w:val="000000" w:themeColor="text1"/>
          <w:lang w:val="en-GB"/>
        </w:rPr>
      </w:pPr>
    </w:p>
    <w:p w:rsidR="00A76B19" w:rsidRPr="008B1FDF" w:rsidRDefault="00A76B19" w:rsidP="00174ABA">
      <w:pPr>
        <w:tabs>
          <w:tab w:val="left" w:pos="720"/>
        </w:tabs>
        <w:suppressAutoHyphens/>
        <w:autoSpaceDE w:val="0"/>
        <w:ind w:left="720" w:hanging="180"/>
        <w:jc w:val="both"/>
        <w:rPr>
          <w:color w:val="000000" w:themeColor="text1"/>
          <w:lang w:val="en-GB"/>
        </w:rPr>
      </w:pPr>
      <w:r w:rsidRPr="008B1FDF">
        <w:rPr>
          <w:b/>
          <w:bCs/>
          <w:color w:val="000000" w:themeColor="text1"/>
          <w:lang w:val="en-GB"/>
        </w:rPr>
        <w:t>-</w:t>
      </w:r>
      <w:r w:rsidRPr="008B1FDF">
        <w:rPr>
          <w:bCs/>
          <w:color w:val="000000" w:themeColor="text1"/>
          <w:lang w:val="en-GB"/>
        </w:rPr>
        <w:t xml:space="preserve"> In line </w:t>
      </w:r>
      <w:r w:rsidRPr="008B1FDF">
        <w:rPr>
          <w:color w:val="000000" w:themeColor="text1"/>
          <w:lang w:val="en-GB"/>
        </w:rPr>
        <w:t>with</w:t>
      </w:r>
      <w:r w:rsidRPr="008B1FDF">
        <w:rPr>
          <w:bCs/>
          <w:color w:val="000000" w:themeColor="text1"/>
          <w:lang w:val="en-GB"/>
        </w:rPr>
        <w:t xml:space="preserve"> the UN </w:t>
      </w:r>
      <w:r w:rsidRPr="008B1FDF">
        <w:rPr>
          <w:color w:val="000000" w:themeColor="text1"/>
          <w:lang w:val="en-GB"/>
        </w:rPr>
        <w:t>General</w:t>
      </w:r>
      <w:r w:rsidRPr="008B1FDF">
        <w:rPr>
          <w:bCs/>
          <w:color w:val="000000" w:themeColor="text1"/>
          <w:lang w:val="en-GB"/>
        </w:rPr>
        <w:t xml:space="preserve"> Assembly Resolution on “Basic Principles and </w:t>
      </w:r>
      <w:r w:rsidRPr="008B1FDF">
        <w:rPr>
          <w:color w:val="000000" w:themeColor="text1"/>
          <w:lang w:val="en-GB"/>
        </w:rPr>
        <w:t>Guidelines</w:t>
      </w:r>
      <w:r w:rsidRPr="008B1FDF">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8B1FDF">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8B1FDF" w:rsidRDefault="00A76B19" w:rsidP="00A76B19">
      <w:pPr>
        <w:tabs>
          <w:tab w:val="left" w:pos="900"/>
        </w:tabs>
        <w:suppressAutoHyphens/>
        <w:autoSpaceDE w:val="0"/>
        <w:ind w:left="720"/>
        <w:jc w:val="both"/>
        <w:rPr>
          <w:color w:val="000000" w:themeColor="text1"/>
          <w:lang w:val="en-GB"/>
        </w:rPr>
      </w:pPr>
    </w:p>
    <w:p w:rsidR="00A76B19" w:rsidRPr="008B1FDF" w:rsidRDefault="00A76B19" w:rsidP="00A76B19">
      <w:pPr>
        <w:tabs>
          <w:tab w:val="left" w:pos="900"/>
        </w:tabs>
        <w:suppressAutoHyphens/>
        <w:autoSpaceDE w:val="0"/>
        <w:ind w:left="720" w:hanging="180"/>
        <w:jc w:val="both"/>
        <w:rPr>
          <w:color w:val="000000" w:themeColor="text1"/>
          <w:lang w:val="en-GB"/>
        </w:rPr>
      </w:pPr>
      <w:r w:rsidRPr="008B1FDF">
        <w:rPr>
          <w:b/>
          <w:color w:val="000000" w:themeColor="text1"/>
          <w:lang w:val="en-GB"/>
        </w:rPr>
        <w:t>-</w:t>
      </w:r>
      <w:r w:rsidRPr="008B1FDF">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Pr>
          <w:color w:val="000000" w:themeColor="text1"/>
          <w:lang w:val="en-GB"/>
        </w:rPr>
        <w:t>tive and independent monitoring.</w:t>
      </w:r>
    </w:p>
    <w:p w:rsidR="00A76B19" w:rsidRPr="008B1FDF" w:rsidRDefault="00A76B19" w:rsidP="00A76B19">
      <w:pPr>
        <w:rPr>
          <w:color w:val="000000" w:themeColor="text1"/>
          <w:lang w:val="en-GB"/>
        </w:rPr>
      </w:pPr>
    </w:p>
    <w:p w:rsidR="00A76B19" w:rsidRPr="008B1FDF" w:rsidRDefault="00A76B19" w:rsidP="00A76B19">
      <w:pPr>
        <w:rPr>
          <w:color w:val="000000" w:themeColor="text1"/>
          <w:lang w:val="en-GB"/>
        </w:rPr>
      </w:pPr>
    </w:p>
    <w:p w:rsidR="00A76B19" w:rsidRPr="008B1FDF" w:rsidRDefault="00A76B19" w:rsidP="00A76B19">
      <w:pPr>
        <w:rPr>
          <w:color w:val="000000" w:themeColor="text1"/>
          <w:lang w:val="en-GB"/>
        </w:rPr>
      </w:pPr>
    </w:p>
    <w:p w:rsidR="00A76B19" w:rsidRPr="008B1FDF" w:rsidRDefault="00A76B19" w:rsidP="00A76B19">
      <w:pPr>
        <w:pStyle w:val="Normal1"/>
        <w:spacing w:before="0" w:beforeAutospacing="0" w:after="0" w:afterAutospacing="0"/>
        <w:jc w:val="both"/>
        <w:rPr>
          <w:b/>
          <w:color w:val="000000" w:themeColor="text1"/>
          <w:lang w:val="en-GB"/>
        </w:rPr>
      </w:pPr>
      <w:r w:rsidRPr="008B1FDF">
        <w:rPr>
          <w:b/>
          <w:color w:val="000000" w:themeColor="text1"/>
          <w:lang w:val="en-GB"/>
        </w:rPr>
        <w:t>FOR THESE REASONS,</w:t>
      </w:r>
    </w:p>
    <w:p w:rsidR="00A76B19" w:rsidRPr="008B1FDF" w:rsidRDefault="00A76B19" w:rsidP="00A76B19">
      <w:pPr>
        <w:pStyle w:val="Normal1"/>
        <w:spacing w:before="0" w:beforeAutospacing="0" w:after="0" w:afterAutospacing="0"/>
        <w:jc w:val="both"/>
        <w:rPr>
          <w:b/>
          <w:color w:val="000000" w:themeColor="text1"/>
          <w:lang w:val="en-GB"/>
        </w:rPr>
      </w:pPr>
    </w:p>
    <w:p w:rsidR="00A76B19" w:rsidRPr="008B1FDF" w:rsidRDefault="00A76B19" w:rsidP="00A76B19">
      <w:pPr>
        <w:autoSpaceDE w:val="0"/>
        <w:autoSpaceDN w:val="0"/>
        <w:adjustRightInd w:val="0"/>
        <w:jc w:val="both"/>
        <w:rPr>
          <w:color w:val="000000" w:themeColor="text1"/>
          <w:lang w:val="en-GB"/>
        </w:rPr>
      </w:pPr>
      <w:r w:rsidRPr="008B1FDF">
        <w:rPr>
          <w:color w:val="000000" w:themeColor="text1"/>
          <w:lang w:val="en-GB"/>
        </w:rPr>
        <w:t>The Panel, unanimously,</w:t>
      </w:r>
    </w:p>
    <w:p w:rsidR="00A76B19" w:rsidRPr="008B1FDF" w:rsidRDefault="00A76B19" w:rsidP="00A76B19">
      <w:pPr>
        <w:autoSpaceDE w:val="0"/>
        <w:autoSpaceDN w:val="0"/>
        <w:adjustRightInd w:val="0"/>
        <w:jc w:val="both"/>
        <w:rPr>
          <w:color w:val="000000" w:themeColor="text1"/>
          <w:lang w:val="en-GB"/>
        </w:rPr>
      </w:pPr>
    </w:p>
    <w:p w:rsidR="00A76B19" w:rsidRPr="008B1FDF" w:rsidRDefault="00A76B19" w:rsidP="00A76B19">
      <w:pPr>
        <w:autoSpaceDE w:val="0"/>
        <w:autoSpaceDN w:val="0"/>
        <w:adjustRightInd w:val="0"/>
        <w:jc w:val="both"/>
        <w:rPr>
          <w:color w:val="000000" w:themeColor="text1"/>
          <w:lang w:val="en-GB"/>
        </w:rPr>
      </w:pPr>
    </w:p>
    <w:p w:rsidR="00A76B19" w:rsidRPr="008B1FDF" w:rsidRDefault="00A76B19" w:rsidP="00A76B19">
      <w:pPr>
        <w:pStyle w:val="JuList"/>
        <w:numPr>
          <w:ilvl w:val="0"/>
          <w:numId w:val="27"/>
        </w:numPr>
        <w:tabs>
          <w:tab w:val="clear" w:pos="567"/>
          <w:tab w:val="num" w:pos="-142"/>
        </w:tabs>
        <w:ind w:left="284" w:hanging="284"/>
        <w:rPr>
          <w:b/>
          <w:color w:val="000000" w:themeColor="text1"/>
        </w:rPr>
      </w:pPr>
      <w:r w:rsidRPr="008B1FDF">
        <w:rPr>
          <w:b/>
          <w:color w:val="000000" w:themeColor="text1"/>
        </w:rPr>
        <w:t>FINDS THAT THERE HAS BEEN A VIOLATION OF THE PROCEDURAL OBLIGATION UNDER ARTICLE 2 OF THE EUROPEAN CONVENTION ON HUMAN RIGHTS;</w:t>
      </w:r>
    </w:p>
    <w:p w:rsidR="00A76B19" w:rsidRPr="008B1FDF" w:rsidRDefault="00A76B19" w:rsidP="00A76B19">
      <w:pPr>
        <w:pStyle w:val="JuList"/>
        <w:ind w:left="0" w:firstLine="0"/>
        <w:rPr>
          <w:b/>
          <w:color w:val="000000" w:themeColor="text1"/>
        </w:rPr>
      </w:pPr>
    </w:p>
    <w:p w:rsidR="00A76B19" w:rsidRPr="008B1FDF" w:rsidRDefault="00A76B19" w:rsidP="00A76B19">
      <w:pPr>
        <w:pStyle w:val="JuList"/>
        <w:numPr>
          <w:ilvl w:val="0"/>
          <w:numId w:val="27"/>
        </w:numPr>
        <w:tabs>
          <w:tab w:val="clear" w:pos="567"/>
          <w:tab w:val="num" w:pos="-142"/>
        </w:tabs>
        <w:ind w:left="284" w:hanging="284"/>
        <w:rPr>
          <w:b/>
          <w:color w:val="000000" w:themeColor="text1"/>
        </w:rPr>
      </w:pPr>
      <w:r w:rsidRPr="008B1FDF">
        <w:rPr>
          <w:b/>
          <w:color w:val="000000" w:themeColor="text1"/>
        </w:rPr>
        <w:t>FINDS THAT THERE HAS BEEN A VIOLATION OF THE SUBSTANTIVE OBLIGATION UNDER ARTICLE 3 OF THE EURO</w:t>
      </w:r>
      <w:r w:rsidR="00C663C7" w:rsidRPr="008B1FDF">
        <w:rPr>
          <w:b/>
          <w:color w:val="000000" w:themeColor="text1"/>
        </w:rPr>
        <w:t>PEAN CONVENTION ON HUMAN RIGHTS</w:t>
      </w:r>
      <w:r w:rsidR="00174ABA" w:rsidRPr="008B1FDF">
        <w:rPr>
          <w:b/>
          <w:color w:val="000000" w:themeColor="text1"/>
        </w:rPr>
        <w:t>;</w:t>
      </w:r>
    </w:p>
    <w:p w:rsidR="00A76B19" w:rsidRPr="008B1FDF" w:rsidRDefault="00A76B19" w:rsidP="00A76B19">
      <w:pPr>
        <w:pStyle w:val="JuList"/>
        <w:ind w:left="0" w:firstLine="0"/>
        <w:rPr>
          <w:b/>
          <w:color w:val="000000" w:themeColor="text1"/>
        </w:rPr>
      </w:pPr>
    </w:p>
    <w:p w:rsidR="00A76B19" w:rsidRPr="008B1FDF" w:rsidRDefault="00A76B19" w:rsidP="00A76B19">
      <w:pPr>
        <w:pStyle w:val="JuList"/>
        <w:numPr>
          <w:ilvl w:val="0"/>
          <w:numId w:val="27"/>
        </w:numPr>
        <w:tabs>
          <w:tab w:val="clear" w:pos="567"/>
          <w:tab w:val="num" w:pos="-142"/>
        </w:tabs>
        <w:ind w:left="284" w:hanging="284"/>
        <w:rPr>
          <w:b/>
          <w:color w:val="000000" w:themeColor="text1"/>
        </w:rPr>
      </w:pPr>
      <w:r w:rsidRPr="008B1FDF">
        <w:rPr>
          <w:b/>
          <w:color w:val="000000" w:themeColor="text1"/>
        </w:rPr>
        <w:t>RECOMMENDS</w:t>
      </w:r>
      <w:r w:rsidRPr="008B1FDF">
        <w:rPr>
          <w:b/>
          <w:bCs/>
          <w:color w:val="000000" w:themeColor="text1"/>
          <w:lang w:eastAsia="en-US"/>
        </w:rPr>
        <w:t xml:space="preserve"> THAT UNMIK:</w:t>
      </w:r>
    </w:p>
    <w:p w:rsidR="00A76B19" w:rsidRPr="008B1FDF" w:rsidRDefault="00A76B19" w:rsidP="00A76B19">
      <w:pPr>
        <w:pStyle w:val="JuList"/>
        <w:ind w:left="0" w:firstLine="0"/>
        <w:rPr>
          <w:b/>
          <w:bCs/>
          <w:color w:val="000000" w:themeColor="text1"/>
          <w:lang w:eastAsia="en-US"/>
        </w:rPr>
      </w:pPr>
    </w:p>
    <w:p w:rsidR="00A76B19" w:rsidRPr="008B1FDF" w:rsidRDefault="00A76B19" w:rsidP="00A76B19">
      <w:pPr>
        <w:pStyle w:val="JuList"/>
        <w:numPr>
          <w:ilvl w:val="0"/>
          <w:numId w:val="47"/>
        </w:numPr>
        <w:tabs>
          <w:tab w:val="num" w:pos="720"/>
        </w:tabs>
        <w:rPr>
          <w:b/>
          <w:bCs/>
          <w:color w:val="000000" w:themeColor="text1"/>
          <w:lang w:eastAsia="en-US"/>
        </w:rPr>
      </w:pPr>
      <w:r w:rsidRPr="008B1FDF">
        <w:rPr>
          <w:b/>
          <w:bCs/>
          <w:color w:val="000000" w:themeColor="text1"/>
          <w:lang w:eastAsia="en-US"/>
        </w:rPr>
        <w:t xml:space="preserve">URGES THE COMPETENT AUTHORITIES IN KOSOVO TO TAKE ALL POSSIBLE STEPS IN ORDER TO ENSURE THAT THE CRIMINAL INVESTIGATION INTO </w:t>
      </w:r>
      <w:r w:rsidRPr="008B1FDF">
        <w:rPr>
          <w:b/>
          <w:bCs/>
          <w:color w:val="000000" w:themeColor="text1"/>
        </w:rPr>
        <w:t xml:space="preserve">THE </w:t>
      </w:r>
      <w:r w:rsidR="00174ABA" w:rsidRPr="008B1FDF">
        <w:rPr>
          <w:b/>
          <w:bCs/>
          <w:color w:val="000000" w:themeColor="text1"/>
        </w:rPr>
        <w:t xml:space="preserve">ABDUCTION AND </w:t>
      </w:r>
      <w:r w:rsidRPr="008B1FDF">
        <w:rPr>
          <w:b/>
          <w:color w:val="000000" w:themeColor="text1"/>
        </w:rPr>
        <w:t xml:space="preserve">DISAPPEARANCE OF MR </w:t>
      </w:r>
      <w:r w:rsidR="00174ABA" w:rsidRPr="008B1FDF">
        <w:rPr>
          <w:b/>
          <w:color w:val="000000" w:themeColor="text1"/>
          <w:lang w:val="en-US"/>
        </w:rPr>
        <w:t>DRAGAN STEVANOVIĆ</w:t>
      </w:r>
      <w:r w:rsidRPr="008B1FDF">
        <w:rPr>
          <w:b/>
          <w:bCs/>
          <w:color w:val="000000" w:themeColor="text1"/>
        </w:rPr>
        <w:t xml:space="preserve">, </w:t>
      </w:r>
      <w:r w:rsidRPr="008B1FDF">
        <w:rPr>
          <w:b/>
          <w:color w:val="000000" w:themeColor="text1"/>
        </w:rPr>
        <w:t>IS</w:t>
      </w:r>
      <w:r w:rsidRPr="008B1FDF">
        <w:rPr>
          <w:b/>
          <w:bCs/>
          <w:color w:val="000000" w:themeColor="text1"/>
          <w:lang w:eastAsia="en-US"/>
        </w:rPr>
        <w:t xml:space="preserve"> CONTINUED IN COMPLIANCE WITH ARTICLE 2 OF THE ECHR AND THAT THE PERPETRATORS ARE BROUGHT TO JUSTICE;</w:t>
      </w:r>
    </w:p>
    <w:p w:rsidR="00A76B19" w:rsidRPr="008B1FDF" w:rsidRDefault="00A76B19" w:rsidP="00A76B19">
      <w:pPr>
        <w:pStyle w:val="JuList"/>
        <w:ind w:left="426" w:hanging="283"/>
        <w:rPr>
          <w:b/>
          <w:bCs/>
          <w:color w:val="000000" w:themeColor="text1"/>
          <w:lang w:eastAsia="en-US"/>
        </w:rPr>
      </w:pPr>
    </w:p>
    <w:p w:rsidR="00A76B19" w:rsidRPr="008B1FDF" w:rsidRDefault="00A76B19" w:rsidP="00A76B19">
      <w:pPr>
        <w:pStyle w:val="JuList"/>
        <w:numPr>
          <w:ilvl w:val="0"/>
          <w:numId w:val="47"/>
        </w:numPr>
        <w:tabs>
          <w:tab w:val="num" w:pos="720"/>
        </w:tabs>
        <w:rPr>
          <w:b/>
          <w:bCs/>
          <w:color w:val="000000" w:themeColor="text1"/>
          <w:lang w:eastAsia="en-US"/>
        </w:rPr>
      </w:pPr>
      <w:r w:rsidRPr="008B1FDF">
        <w:rPr>
          <w:b/>
          <w:bCs/>
          <w:color w:val="000000" w:themeColor="text1"/>
          <w:lang w:eastAsia="en-US"/>
        </w:rPr>
        <w:t>PUBLICLY ACKNOWLEDGES</w:t>
      </w:r>
      <w:r w:rsidR="009A7078" w:rsidRPr="008B1FDF">
        <w:rPr>
          <w:b/>
          <w:bCs/>
          <w:color w:val="000000" w:themeColor="text1"/>
          <w:lang w:eastAsia="en-US"/>
        </w:rPr>
        <w:t xml:space="preserve">, INCLUDING THROUGH MEDIA, </w:t>
      </w:r>
      <w:r w:rsidRPr="008B1FDF">
        <w:rPr>
          <w:b/>
          <w:bCs/>
          <w:color w:val="000000" w:themeColor="text1"/>
          <w:lang w:eastAsia="en-US"/>
        </w:rPr>
        <w:t xml:space="preserve"> RESPONSIBILITY FOR ITS FAILURE TO CONDUCT AN EFFECTIVE INVESTIGATION INTO </w:t>
      </w:r>
      <w:r w:rsidRPr="008B1FDF">
        <w:rPr>
          <w:b/>
          <w:bCs/>
          <w:color w:val="000000" w:themeColor="text1"/>
        </w:rPr>
        <w:t xml:space="preserve">THE </w:t>
      </w:r>
      <w:r w:rsidR="00174ABA" w:rsidRPr="008B1FDF">
        <w:rPr>
          <w:b/>
          <w:bCs/>
          <w:color w:val="000000" w:themeColor="text1"/>
        </w:rPr>
        <w:t xml:space="preserve">ABDUCTION AND </w:t>
      </w:r>
      <w:r w:rsidR="00174ABA" w:rsidRPr="008B1FDF">
        <w:rPr>
          <w:b/>
          <w:color w:val="000000" w:themeColor="text1"/>
        </w:rPr>
        <w:t xml:space="preserve">DISAPPEARANCE OF MR </w:t>
      </w:r>
      <w:r w:rsidR="00174ABA" w:rsidRPr="008B1FDF">
        <w:rPr>
          <w:b/>
          <w:color w:val="000000" w:themeColor="text1"/>
          <w:lang w:val="en-US"/>
        </w:rPr>
        <w:lastRenderedPageBreak/>
        <w:t>DRAGAN STEVANOVIĆ</w:t>
      </w:r>
      <w:r w:rsidRPr="008B1FDF">
        <w:rPr>
          <w:b/>
          <w:bCs/>
          <w:color w:val="000000" w:themeColor="text1"/>
          <w:lang w:eastAsia="en-US"/>
        </w:rPr>
        <w:t>, AS WELL AS FOR DISTRESS AND MENTAL SUFFERING INCURRED, AND MAKES A PUBLIC APOLOGY TO THE COMPLAINANT AND HER FAMILY;</w:t>
      </w:r>
    </w:p>
    <w:p w:rsidR="00A76B19" w:rsidRPr="008B1FDF" w:rsidRDefault="00A76B19" w:rsidP="00A76B19">
      <w:pPr>
        <w:pStyle w:val="JuList"/>
        <w:ind w:left="426" w:hanging="283"/>
        <w:rPr>
          <w:b/>
          <w:bCs/>
          <w:color w:val="000000" w:themeColor="text1"/>
          <w:lang w:eastAsia="en-US"/>
        </w:rPr>
      </w:pPr>
    </w:p>
    <w:p w:rsidR="00A76B19" w:rsidRPr="008B1FDF" w:rsidRDefault="00A76B19" w:rsidP="00A76B19">
      <w:pPr>
        <w:pStyle w:val="JuList"/>
        <w:numPr>
          <w:ilvl w:val="0"/>
          <w:numId w:val="47"/>
        </w:numPr>
        <w:tabs>
          <w:tab w:val="num" w:pos="720"/>
        </w:tabs>
        <w:rPr>
          <w:b/>
          <w:bCs/>
          <w:color w:val="000000" w:themeColor="text1"/>
          <w:lang w:eastAsia="en-US"/>
        </w:rPr>
      </w:pPr>
      <w:r w:rsidRPr="008B1FDF">
        <w:rPr>
          <w:b/>
          <w:bCs/>
          <w:color w:val="000000" w:themeColor="text1"/>
          <w:lang w:eastAsia="en-US"/>
        </w:rPr>
        <w:t>TAKES APPROPRIATE STEPS TOWARDS PAYMENT OF ADEQUATE COMPENSATION TO THE COMPLAINANT FOR MORAL DAMAGE IN RELATION TO THE FINDING OF VIOLATIONS OF ARTI</w:t>
      </w:r>
      <w:r w:rsidR="0032214A" w:rsidRPr="008B1FDF">
        <w:rPr>
          <w:b/>
          <w:bCs/>
          <w:color w:val="000000" w:themeColor="text1"/>
          <w:lang w:eastAsia="en-US"/>
        </w:rPr>
        <w:t>CLE 2 AND ARTICLE 3 OF THE ECHR;</w:t>
      </w:r>
    </w:p>
    <w:p w:rsidR="00A76B19" w:rsidRPr="008B1FDF" w:rsidRDefault="00A76B19" w:rsidP="00A76B19">
      <w:pPr>
        <w:pStyle w:val="JuList"/>
        <w:ind w:left="426" w:hanging="283"/>
        <w:rPr>
          <w:b/>
          <w:bCs/>
          <w:color w:val="000000" w:themeColor="text1"/>
          <w:lang w:eastAsia="en-US"/>
        </w:rPr>
      </w:pPr>
    </w:p>
    <w:p w:rsidR="00A76B19" w:rsidRPr="008B1FDF" w:rsidRDefault="00A76B19" w:rsidP="00A76B19">
      <w:pPr>
        <w:pStyle w:val="JuList"/>
        <w:numPr>
          <w:ilvl w:val="0"/>
          <w:numId w:val="47"/>
        </w:numPr>
        <w:tabs>
          <w:tab w:val="num" w:pos="720"/>
        </w:tabs>
        <w:rPr>
          <w:b/>
          <w:bCs/>
          <w:color w:val="000000" w:themeColor="text1"/>
          <w:lang w:eastAsia="en-US"/>
        </w:rPr>
      </w:pPr>
      <w:r w:rsidRPr="008B1FDF">
        <w:rPr>
          <w:b/>
          <w:bCs/>
          <w:color w:val="000000" w:themeColor="text1"/>
          <w:lang w:eastAsia="en-US"/>
        </w:rPr>
        <w:t>TAKES APPROPRIATE STEPS TOWARDS THE REALISATION OF A FULL AND COMPREHENSIVE REPARATION PROGRAMME;</w:t>
      </w:r>
    </w:p>
    <w:p w:rsidR="00A76B19" w:rsidRPr="008B1FDF" w:rsidRDefault="00A76B19" w:rsidP="00A76B19">
      <w:pPr>
        <w:pStyle w:val="JuList"/>
        <w:ind w:left="426" w:hanging="283"/>
        <w:rPr>
          <w:b/>
          <w:bCs/>
          <w:color w:val="000000" w:themeColor="text1"/>
          <w:lang w:eastAsia="en-US"/>
        </w:rPr>
      </w:pPr>
    </w:p>
    <w:p w:rsidR="00A76B19" w:rsidRPr="008B1FDF" w:rsidRDefault="00A76B19" w:rsidP="00A76B19">
      <w:pPr>
        <w:pStyle w:val="JuList"/>
        <w:numPr>
          <w:ilvl w:val="0"/>
          <w:numId w:val="47"/>
        </w:numPr>
        <w:tabs>
          <w:tab w:val="num" w:pos="720"/>
        </w:tabs>
        <w:rPr>
          <w:b/>
          <w:bCs/>
          <w:color w:val="000000" w:themeColor="text1"/>
          <w:lang w:eastAsia="en-US"/>
        </w:rPr>
      </w:pPr>
      <w:r w:rsidRPr="008B1FDF">
        <w:rPr>
          <w:b/>
          <w:bCs/>
          <w:color w:val="000000" w:themeColor="text1"/>
          <w:lang w:eastAsia="en-US"/>
        </w:rPr>
        <w:t>TAKES APPROPRIATE STEPS AT THE UNITED NATIONS AS A GUARANTEE OF NON REPETITION;</w:t>
      </w:r>
    </w:p>
    <w:p w:rsidR="00A76B19" w:rsidRPr="008B1FDF" w:rsidRDefault="00A76B19" w:rsidP="00A76B19">
      <w:pPr>
        <w:pStyle w:val="JuList"/>
        <w:ind w:left="426" w:hanging="283"/>
        <w:rPr>
          <w:b/>
          <w:bCs/>
          <w:color w:val="000000" w:themeColor="text1"/>
          <w:lang w:eastAsia="en-US"/>
        </w:rPr>
      </w:pPr>
    </w:p>
    <w:p w:rsidR="00A76B19" w:rsidRPr="008B1FDF" w:rsidRDefault="00A76B19" w:rsidP="00A76B19">
      <w:pPr>
        <w:pStyle w:val="JuList"/>
        <w:numPr>
          <w:ilvl w:val="0"/>
          <w:numId w:val="47"/>
        </w:numPr>
        <w:tabs>
          <w:tab w:val="num" w:pos="720"/>
        </w:tabs>
        <w:rPr>
          <w:b/>
          <w:bCs/>
          <w:color w:val="000000" w:themeColor="text1"/>
          <w:lang w:eastAsia="en-US"/>
        </w:rPr>
      </w:pPr>
      <w:r w:rsidRPr="008B1FDF">
        <w:rPr>
          <w:b/>
          <w:bCs/>
          <w:color w:val="000000" w:themeColor="text1"/>
          <w:lang w:eastAsia="en-US"/>
        </w:rPr>
        <w:t>TAKES IMMEDIATE AND EFFECTIVE MEASURES TO IMPLEMENT THE RECOMMENDATIONS OF THE PANEL AND TO INFORM THE COMPLAINANT AND THE PANEL ABOUT FURTHER DEVELOPMENTS IN THIS CASE.</w:t>
      </w:r>
    </w:p>
    <w:p w:rsidR="00A76B19" w:rsidRPr="008B1FDF" w:rsidRDefault="00A76B19" w:rsidP="00E37A2D">
      <w:pPr>
        <w:tabs>
          <w:tab w:val="left" w:pos="709"/>
        </w:tabs>
        <w:suppressAutoHyphens/>
        <w:autoSpaceDE w:val="0"/>
        <w:jc w:val="both"/>
        <w:rPr>
          <w:lang w:val="en-GB"/>
        </w:rPr>
      </w:pPr>
    </w:p>
    <w:p w:rsidR="009C2604" w:rsidRDefault="009C2604" w:rsidP="00A23F51">
      <w:pPr>
        <w:autoSpaceDE w:val="0"/>
        <w:autoSpaceDN w:val="0"/>
        <w:adjustRightInd w:val="0"/>
        <w:jc w:val="both"/>
        <w:rPr>
          <w:b/>
          <w:bCs/>
          <w:lang w:val="en-GB"/>
        </w:rPr>
      </w:pPr>
    </w:p>
    <w:p w:rsidR="0065336B" w:rsidRPr="008B1FDF" w:rsidRDefault="0065336B" w:rsidP="00A23F51">
      <w:pPr>
        <w:autoSpaceDE w:val="0"/>
        <w:autoSpaceDN w:val="0"/>
        <w:adjustRightInd w:val="0"/>
        <w:jc w:val="both"/>
        <w:rPr>
          <w:b/>
          <w:bCs/>
          <w:lang w:val="en-GB"/>
        </w:rPr>
      </w:pPr>
    </w:p>
    <w:p w:rsidR="00C42343" w:rsidRPr="008B1FDF" w:rsidRDefault="00C42343" w:rsidP="00A23F51">
      <w:pPr>
        <w:autoSpaceDE w:val="0"/>
        <w:autoSpaceDN w:val="0"/>
        <w:adjustRightInd w:val="0"/>
        <w:jc w:val="both"/>
        <w:rPr>
          <w:b/>
          <w:bCs/>
          <w:lang w:val="en-GB"/>
        </w:rPr>
      </w:pPr>
    </w:p>
    <w:p w:rsidR="00C42343" w:rsidRPr="008B1FDF" w:rsidRDefault="00C42343" w:rsidP="00A23F51">
      <w:pPr>
        <w:autoSpaceDE w:val="0"/>
        <w:autoSpaceDN w:val="0"/>
        <w:adjustRightInd w:val="0"/>
        <w:jc w:val="both"/>
        <w:rPr>
          <w:lang w:val="en-GB"/>
        </w:rPr>
      </w:pPr>
    </w:p>
    <w:p w:rsidR="00A23F51" w:rsidRPr="008B1FDF" w:rsidRDefault="00A23F51" w:rsidP="00C11EE9">
      <w:pPr>
        <w:autoSpaceDE w:val="0"/>
        <w:autoSpaceDN w:val="0"/>
        <w:adjustRightInd w:val="0"/>
        <w:ind w:left="360"/>
        <w:jc w:val="both"/>
        <w:rPr>
          <w:lang w:val="en-GB"/>
        </w:rPr>
      </w:pPr>
      <w:r w:rsidRPr="008B1FDF">
        <w:rPr>
          <w:lang w:val="en-GB"/>
        </w:rPr>
        <w:t>Andrey A</w:t>
      </w:r>
      <w:r w:rsidR="00174ABA" w:rsidRPr="008B1FDF">
        <w:rPr>
          <w:lang w:val="en-GB"/>
        </w:rPr>
        <w:t>ntonov</w:t>
      </w:r>
      <w:r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ab/>
      </w:r>
      <w:r w:rsidR="00174ABA" w:rsidRPr="008B1FDF">
        <w:rPr>
          <w:lang w:val="en-GB"/>
        </w:rPr>
        <w:tab/>
        <w:t xml:space="preserve"> </w:t>
      </w:r>
      <w:r w:rsidRPr="008B1FDF">
        <w:rPr>
          <w:lang w:val="en-GB"/>
        </w:rPr>
        <w:t>Marek N</w:t>
      </w:r>
      <w:r w:rsidR="00174ABA" w:rsidRPr="008B1FDF">
        <w:rPr>
          <w:lang w:val="en-GB"/>
        </w:rPr>
        <w:t>owicki</w:t>
      </w:r>
    </w:p>
    <w:p w:rsidR="00A23F51" w:rsidRPr="008B1FDF" w:rsidRDefault="00A23F51" w:rsidP="0065336B">
      <w:pPr>
        <w:autoSpaceDE w:val="0"/>
        <w:autoSpaceDN w:val="0"/>
        <w:adjustRightInd w:val="0"/>
        <w:ind w:firstLine="360"/>
        <w:jc w:val="both"/>
        <w:rPr>
          <w:lang w:val="en-GB"/>
        </w:rPr>
      </w:pPr>
      <w:r w:rsidRPr="008B1FDF">
        <w:rPr>
          <w:lang w:val="en-GB"/>
        </w:rPr>
        <w:t xml:space="preserve">Executive Officer </w:t>
      </w:r>
      <w:r w:rsidRPr="008B1FDF">
        <w:rPr>
          <w:lang w:val="en-GB"/>
        </w:rPr>
        <w:tab/>
      </w:r>
      <w:r w:rsidRPr="008B1FDF">
        <w:rPr>
          <w:lang w:val="en-GB"/>
        </w:rPr>
        <w:tab/>
      </w:r>
      <w:r w:rsidR="008F2CBE" w:rsidRPr="008B1FDF">
        <w:rPr>
          <w:lang w:val="en-GB"/>
        </w:rPr>
        <w:tab/>
      </w:r>
      <w:r w:rsidR="008F2CBE" w:rsidRPr="008B1FDF">
        <w:rPr>
          <w:lang w:val="en-GB"/>
        </w:rPr>
        <w:tab/>
      </w:r>
      <w:r w:rsidR="0065336B">
        <w:rPr>
          <w:lang w:val="en-GB"/>
        </w:rPr>
        <w:tab/>
      </w:r>
      <w:r w:rsidR="008F2CBE" w:rsidRPr="008B1FDF">
        <w:rPr>
          <w:lang w:val="en-GB"/>
        </w:rPr>
        <w:tab/>
      </w:r>
      <w:r w:rsidR="008F2CBE" w:rsidRPr="008B1FDF">
        <w:rPr>
          <w:lang w:val="en-GB"/>
        </w:rPr>
        <w:tab/>
      </w:r>
      <w:r w:rsidR="008F2CBE" w:rsidRPr="008B1FDF">
        <w:rPr>
          <w:lang w:val="en-GB"/>
        </w:rPr>
        <w:tab/>
      </w:r>
      <w:r w:rsidRPr="008B1FDF">
        <w:rPr>
          <w:lang w:val="en-GB"/>
        </w:rPr>
        <w:t>Presiding Member</w:t>
      </w:r>
    </w:p>
    <w:p w:rsidR="00A23F51" w:rsidRPr="008B1FDF" w:rsidRDefault="00A23F51" w:rsidP="00A23F51">
      <w:pPr>
        <w:rPr>
          <w:lang w:val="en-GB"/>
        </w:rPr>
      </w:pPr>
      <w:r w:rsidRPr="008B1FDF">
        <w:rPr>
          <w:lang w:val="en-GB"/>
        </w:rPr>
        <w:br w:type="page"/>
      </w:r>
    </w:p>
    <w:p w:rsidR="00700AA0" w:rsidRPr="008B1FDF" w:rsidRDefault="00700AA0" w:rsidP="00700AA0">
      <w:pPr>
        <w:jc w:val="right"/>
        <w:rPr>
          <w:b/>
          <w:lang w:val="en-GB"/>
        </w:rPr>
      </w:pPr>
      <w:r w:rsidRPr="008B1FDF">
        <w:rPr>
          <w:i/>
          <w:lang w:val="en-GB"/>
        </w:rPr>
        <w:lastRenderedPageBreak/>
        <w:t>Annex</w:t>
      </w:r>
    </w:p>
    <w:p w:rsidR="00700AA0" w:rsidRPr="008B1FDF" w:rsidRDefault="00700AA0" w:rsidP="00A23F51">
      <w:pPr>
        <w:rPr>
          <w:b/>
          <w:lang w:val="en-GB"/>
        </w:rPr>
      </w:pPr>
    </w:p>
    <w:p w:rsidR="00E25F7A" w:rsidRPr="008B1FDF" w:rsidRDefault="00E25F7A" w:rsidP="009F4993">
      <w:pPr>
        <w:jc w:val="center"/>
        <w:rPr>
          <w:b/>
          <w:lang w:val="en-GB"/>
        </w:rPr>
      </w:pPr>
    </w:p>
    <w:p w:rsidR="00A23F51" w:rsidRPr="008B1FDF" w:rsidRDefault="00A23F51" w:rsidP="009F4993">
      <w:pPr>
        <w:jc w:val="center"/>
        <w:rPr>
          <w:lang w:val="en-GB"/>
        </w:rPr>
      </w:pPr>
      <w:r w:rsidRPr="008B1FDF">
        <w:rPr>
          <w:b/>
          <w:lang w:val="en-GB"/>
        </w:rPr>
        <w:t>ABBREVIATIONS AND ACRONYMS</w:t>
      </w:r>
    </w:p>
    <w:p w:rsidR="009F4993" w:rsidRPr="008B1FDF" w:rsidRDefault="009F4993" w:rsidP="00A23F51">
      <w:pPr>
        <w:autoSpaceDE w:val="0"/>
        <w:jc w:val="both"/>
        <w:rPr>
          <w:b/>
          <w:lang w:val="en-GB"/>
        </w:rPr>
      </w:pPr>
    </w:p>
    <w:p w:rsidR="00A23F51" w:rsidRPr="008B1FDF" w:rsidRDefault="00A23F51" w:rsidP="00A23F51">
      <w:pPr>
        <w:autoSpaceDE w:val="0"/>
        <w:jc w:val="both"/>
        <w:rPr>
          <w:lang w:val="en-GB"/>
        </w:rPr>
      </w:pPr>
      <w:r w:rsidRPr="008B1FDF">
        <w:rPr>
          <w:b/>
          <w:lang w:val="en-GB"/>
        </w:rPr>
        <w:t xml:space="preserve">CCIU </w:t>
      </w:r>
      <w:r w:rsidRPr="008B1FDF">
        <w:rPr>
          <w:lang w:val="en-GB"/>
        </w:rPr>
        <w:t>- Central Criminal Investigation Unit</w:t>
      </w:r>
    </w:p>
    <w:p w:rsidR="00A23F51" w:rsidRPr="008B1FDF" w:rsidRDefault="00A23F51" w:rsidP="00A23F51">
      <w:pPr>
        <w:autoSpaceDE w:val="0"/>
        <w:jc w:val="both"/>
        <w:rPr>
          <w:lang w:val="en-GB"/>
        </w:rPr>
      </w:pPr>
      <w:r w:rsidRPr="008B1FDF">
        <w:rPr>
          <w:b/>
          <w:lang w:val="en-GB"/>
        </w:rPr>
        <w:t xml:space="preserve">CCPR – </w:t>
      </w:r>
      <w:r w:rsidRPr="008B1FDF">
        <w:rPr>
          <w:lang w:val="en-GB"/>
        </w:rPr>
        <w:t>International Covenant on Civil and Political Rights</w:t>
      </w:r>
    </w:p>
    <w:p w:rsidR="00A23F51" w:rsidRPr="008B1FDF" w:rsidRDefault="00A23F51" w:rsidP="00A23F51">
      <w:pPr>
        <w:autoSpaceDE w:val="0"/>
        <w:jc w:val="both"/>
        <w:rPr>
          <w:lang w:val="en-GB"/>
        </w:rPr>
      </w:pPr>
      <w:r w:rsidRPr="008B1FDF">
        <w:rPr>
          <w:b/>
          <w:lang w:val="en-GB"/>
        </w:rPr>
        <w:t xml:space="preserve">DOJ </w:t>
      </w:r>
      <w:r w:rsidRPr="008B1FDF">
        <w:rPr>
          <w:lang w:val="en-GB"/>
        </w:rPr>
        <w:t>- Department of Justice</w:t>
      </w:r>
    </w:p>
    <w:p w:rsidR="00A23F51" w:rsidRPr="008B1FDF" w:rsidRDefault="00A23F51" w:rsidP="00A23F51">
      <w:pPr>
        <w:autoSpaceDE w:val="0"/>
        <w:jc w:val="both"/>
        <w:rPr>
          <w:lang w:val="en-GB"/>
        </w:rPr>
      </w:pPr>
      <w:r w:rsidRPr="008B1FDF">
        <w:rPr>
          <w:b/>
          <w:lang w:val="en-GB"/>
        </w:rPr>
        <w:t>DPPO</w:t>
      </w:r>
      <w:r w:rsidRPr="008B1FDF">
        <w:rPr>
          <w:lang w:val="en-GB"/>
        </w:rPr>
        <w:t xml:space="preserve"> - District Public Prosecutor’s Office</w:t>
      </w:r>
    </w:p>
    <w:p w:rsidR="00A23F51" w:rsidRPr="008B1FDF" w:rsidRDefault="00A23F51" w:rsidP="00A23F51">
      <w:pPr>
        <w:autoSpaceDE w:val="0"/>
        <w:jc w:val="both"/>
        <w:rPr>
          <w:lang w:val="en-GB"/>
        </w:rPr>
      </w:pPr>
      <w:r w:rsidRPr="008B1FDF">
        <w:rPr>
          <w:b/>
          <w:lang w:val="en-GB"/>
        </w:rPr>
        <w:t>ECHR</w:t>
      </w:r>
      <w:r w:rsidRPr="008B1FDF">
        <w:rPr>
          <w:lang w:val="en-GB"/>
        </w:rPr>
        <w:t xml:space="preserve"> - European Convention on Human Rights</w:t>
      </w:r>
    </w:p>
    <w:p w:rsidR="00A23F51" w:rsidRPr="008B1FDF" w:rsidRDefault="00A23F51" w:rsidP="00A23F51">
      <w:pPr>
        <w:autoSpaceDE w:val="0"/>
        <w:jc w:val="both"/>
        <w:rPr>
          <w:lang w:val="en-GB"/>
        </w:rPr>
      </w:pPr>
      <w:r w:rsidRPr="008B1FDF">
        <w:rPr>
          <w:b/>
          <w:lang w:val="en-GB"/>
        </w:rPr>
        <w:t>ECtHR</w:t>
      </w:r>
      <w:r w:rsidRPr="008B1FDF">
        <w:rPr>
          <w:lang w:val="en-GB"/>
        </w:rPr>
        <w:t xml:space="preserve">- European Court of Human Rights </w:t>
      </w:r>
    </w:p>
    <w:p w:rsidR="00A23F51" w:rsidRPr="008B1FDF" w:rsidRDefault="00A23F51" w:rsidP="00A23F51">
      <w:pPr>
        <w:autoSpaceDE w:val="0"/>
        <w:jc w:val="both"/>
        <w:rPr>
          <w:lang w:val="en-GB"/>
        </w:rPr>
      </w:pPr>
      <w:r w:rsidRPr="008B1FDF">
        <w:rPr>
          <w:b/>
          <w:lang w:val="en-GB"/>
        </w:rPr>
        <w:t>EU</w:t>
      </w:r>
      <w:r w:rsidRPr="008B1FDF">
        <w:rPr>
          <w:lang w:val="en-GB"/>
        </w:rPr>
        <w:t xml:space="preserve"> – European Union</w:t>
      </w:r>
    </w:p>
    <w:p w:rsidR="00A23F51" w:rsidRPr="008B1FDF" w:rsidRDefault="00A23F51" w:rsidP="00A23F51">
      <w:pPr>
        <w:autoSpaceDE w:val="0"/>
        <w:jc w:val="both"/>
        <w:rPr>
          <w:lang w:val="en-GB"/>
        </w:rPr>
      </w:pPr>
      <w:r w:rsidRPr="008B1FDF">
        <w:rPr>
          <w:b/>
          <w:lang w:val="en-GB"/>
        </w:rPr>
        <w:t>EULEX</w:t>
      </w:r>
      <w:r w:rsidRPr="008B1FDF">
        <w:rPr>
          <w:lang w:val="en-GB"/>
        </w:rPr>
        <w:t xml:space="preserve"> - European Union Rule of Law Mission in Kosovo</w:t>
      </w:r>
    </w:p>
    <w:p w:rsidR="00A23F51" w:rsidRPr="008B1FDF" w:rsidRDefault="00A23F51" w:rsidP="00A23F51">
      <w:pPr>
        <w:autoSpaceDE w:val="0"/>
        <w:jc w:val="both"/>
        <w:rPr>
          <w:lang w:val="en-GB"/>
        </w:rPr>
      </w:pPr>
      <w:r w:rsidRPr="008B1FDF">
        <w:rPr>
          <w:b/>
          <w:lang w:val="en-GB"/>
        </w:rPr>
        <w:t xml:space="preserve">FRY </w:t>
      </w:r>
      <w:r w:rsidRPr="008B1FDF">
        <w:rPr>
          <w:lang w:val="en-GB"/>
        </w:rPr>
        <w:t xml:space="preserve">- Federal Republic of Yugoslavia </w:t>
      </w:r>
    </w:p>
    <w:p w:rsidR="00A23F51" w:rsidRPr="008B1FDF" w:rsidRDefault="00A23F51" w:rsidP="00A23F51">
      <w:pPr>
        <w:autoSpaceDE w:val="0"/>
        <w:jc w:val="both"/>
        <w:rPr>
          <w:lang w:val="en-GB"/>
        </w:rPr>
      </w:pPr>
      <w:r w:rsidRPr="008B1FDF">
        <w:rPr>
          <w:b/>
          <w:lang w:val="en-GB"/>
        </w:rPr>
        <w:t xml:space="preserve">HRAP </w:t>
      </w:r>
      <w:r w:rsidRPr="008B1FDF">
        <w:rPr>
          <w:lang w:val="en-GB"/>
        </w:rPr>
        <w:t>- Human Rights Advisory Panel</w:t>
      </w:r>
    </w:p>
    <w:p w:rsidR="00A23F51" w:rsidRPr="008B1FDF" w:rsidRDefault="00A23F51" w:rsidP="00A23F51">
      <w:pPr>
        <w:autoSpaceDE w:val="0"/>
        <w:jc w:val="both"/>
        <w:rPr>
          <w:lang w:val="en-GB"/>
        </w:rPr>
      </w:pPr>
      <w:r w:rsidRPr="008B1FDF">
        <w:rPr>
          <w:b/>
          <w:lang w:val="en-GB"/>
        </w:rPr>
        <w:t>HRC</w:t>
      </w:r>
      <w:r w:rsidRPr="008B1FDF">
        <w:rPr>
          <w:lang w:val="en-GB"/>
        </w:rPr>
        <w:t xml:space="preserve"> – United Nation Human Rights Committee</w:t>
      </w:r>
    </w:p>
    <w:p w:rsidR="00A23F51" w:rsidRPr="008B1FDF" w:rsidRDefault="00A23F51" w:rsidP="00A23F51">
      <w:pPr>
        <w:autoSpaceDE w:val="0"/>
        <w:jc w:val="both"/>
        <w:rPr>
          <w:lang w:val="en-GB"/>
        </w:rPr>
      </w:pPr>
      <w:r w:rsidRPr="008B1FDF">
        <w:rPr>
          <w:b/>
          <w:lang w:val="en-GB"/>
        </w:rPr>
        <w:t>IACtHR</w:t>
      </w:r>
      <w:r w:rsidR="00BA6003" w:rsidRPr="008B1FDF">
        <w:rPr>
          <w:b/>
          <w:lang w:val="en-GB"/>
        </w:rPr>
        <w:t xml:space="preserve"> -</w:t>
      </w:r>
      <w:r w:rsidRPr="008B1FDF">
        <w:rPr>
          <w:lang w:val="en-GB"/>
        </w:rPr>
        <w:t xml:space="preserve"> Inter-American Court of Human Rights</w:t>
      </w:r>
    </w:p>
    <w:p w:rsidR="00A23F51" w:rsidRPr="008B1FDF" w:rsidRDefault="00A23F51" w:rsidP="00A23F51">
      <w:pPr>
        <w:autoSpaceDE w:val="0"/>
        <w:jc w:val="both"/>
        <w:rPr>
          <w:lang w:val="en-GB"/>
        </w:rPr>
      </w:pPr>
      <w:r w:rsidRPr="008B1FDF">
        <w:rPr>
          <w:b/>
          <w:lang w:val="en-GB"/>
        </w:rPr>
        <w:t>ICMP</w:t>
      </w:r>
      <w:r w:rsidRPr="008B1FDF">
        <w:rPr>
          <w:lang w:val="en-GB"/>
        </w:rPr>
        <w:t xml:space="preserve"> - International Commission of Missing Persons</w:t>
      </w:r>
    </w:p>
    <w:p w:rsidR="00A23F51" w:rsidRPr="008B1FDF" w:rsidRDefault="00A23F51" w:rsidP="00A23F51">
      <w:pPr>
        <w:autoSpaceDE w:val="0"/>
        <w:jc w:val="both"/>
        <w:rPr>
          <w:lang w:val="en-GB"/>
        </w:rPr>
      </w:pPr>
      <w:r w:rsidRPr="008B1FDF">
        <w:rPr>
          <w:b/>
          <w:lang w:val="en-GB"/>
        </w:rPr>
        <w:t>ICRC</w:t>
      </w:r>
      <w:r w:rsidRPr="008B1FDF">
        <w:rPr>
          <w:lang w:val="en-GB"/>
        </w:rPr>
        <w:t xml:space="preserve"> - International Committee of the Red Cross</w:t>
      </w:r>
    </w:p>
    <w:p w:rsidR="00A23F51" w:rsidRPr="008B1FDF" w:rsidRDefault="00A23F51" w:rsidP="00A23F51">
      <w:pPr>
        <w:autoSpaceDE w:val="0"/>
        <w:jc w:val="both"/>
        <w:rPr>
          <w:lang w:val="en-GB"/>
        </w:rPr>
      </w:pPr>
      <w:r w:rsidRPr="008B1FDF">
        <w:rPr>
          <w:b/>
          <w:lang w:val="en-GB"/>
        </w:rPr>
        <w:t xml:space="preserve">ICTY </w:t>
      </w:r>
      <w:r w:rsidRPr="008B1FDF">
        <w:rPr>
          <w:lang w:val="en-GB"/>
        </w:rPr>
        <w:t>- International Criminal Tribunal for former Yugoslavia</w:t>
      </w:r>
    </w:p>
    <w:p w:rsidR="00A23F51" w:rsidRPr="008B1FDF" w:rsidRDefault="00A23F51" w:rsidP="00A23F51">
      <w:pPr>
        <w:autoSpaceDE w:val="0"/>
        <w:jc w:val="both"/>
        <w:rPr>
          <w:lang w:val="en-GB"/>
        </w:rPr>
      </w:pPr>
      <w:r w:rsidRPr="008B1FDF">
        <w:rPr>
          <w:b/>
          <w:lang w:val="en-GB"/>
        </w:rPr>
        <w:t>KFOR</w:t>
      </w:r>
      <w:r w:rsidRPr="008B1FDF">
        <w:rPr>
          <w:lang w:val="en-GB"/>
        </w:rPr>
        <w:t xml:space="preserve"> - International Security Force (commonly known as Kosovo Force)</w:t>
      </w:r>
    </w:p>
    <w:p w:rsidR="00A23F51" w:rsidRPr="008B1FDF" w:rsidRDefault="00A23F51" w:rsidP="00A23F51">
      <w:pPr>
        <w:autoSpaceDE w:val="0"/>
        <w:jc w:val="both"/>
        <w:rPr>
          <w:lang w:val="en-GB"/>
        </w:rPr>
      </w:pPr>
      <w:r w:rsidRPr="008B1FDF">
        <w:rPr>
          <w:b/>
          <w:lang w:val="en-GB"/>
        </w:rPr>
        <w:t>KLA</w:t>
      </w:r>
      <w:r w:rsidRPr="008B1FDF">
        <w:rPr>
          <w:lang w:val="en-GB"/>
        </w:rPr>
        <w:t xml:space="preserve"> - Kosovo Liberation Army</w:t>
      </w:r>
    </w:p>
    <w:p w:rsidR="00A23F51" w:rsidRPr="008B1FDF" w:rsidRDefault="00A23F51" w:rsidP="00A23F51">
      <w:pPr>
        <w:autoSpaceDE w:val="0"/>
        <w:jc w:val="both"/>
        <w:rPr>
          <w:b/>
          <w:lang w:val="en-GB"/>
        </w:rPr>
      </w:pPr>
      <w:r w:rsidRPr="008B1FDF">
        <w:rPr>
          <w:b/>
          <w:lang w:val="en-GB"/>
        </w:rPr>
        <w:t xml:space="preserve">MoU - </w:t>
      </w:r>
      <w:r w:rsidRPr="008B1FDF">
        <w:rPr>
          <w:lang w:val="en-GB"/>
        </w:rPr>
        <w:t>Memorandum of Understanding</w:t>
      </w:r>
    </w:p>
    <w:p w:rsidR="00A23F51" w:rsidRPr="008B1FDF" w:rsidRDefault="00A23F51" w:rsidP="00A23F51">
      <w:pPr>
        <w:autoSpaceDE w:val="0"/>
        <w:jc w:val="both"/>
        <w:rPr>
          <w:lang w:val="en-GB"/>
        </w:rPr>
      </w:pPr>
      <w:r w:rsidRPr="008B1FDF">
        <w:rPr>
          <w:b/>
          <w:lang w:val="en-GB"/>
        </w:rPr>
        <w:t xml:space="preserve">MPU </w:t>
      </w:r>
      <w:r w:rsidRPr="008B1FDF">
        <w:rPr>
          <w:lang w:val="en-GB"/>
        </w:rPr>
        <w:t>- Missing Persons Unit</w:t>
      </w:r>
    </w:p>
    <w:p w:rsidR="00A23F51" w:rsidRPr="008B1FDF" w:rsidRDefault="00A23F51" w:rsidP="00A23F51">
      <w:pPr>
        <w:autoSpaceDE w:val="0"/>
        <w:jc w:val="both"/>
        <w:rPr>
          <w:lang w:val="en-GB"/>
        </w:rPr>
      </w:pPr>
      <w:r w:rsidRPr="008B1FDF">
        <w:rPr>
          <w:b/>
          <w:lang w:val="en-GB"/>
        </w:rPr>
        <w:t>NATO</w:t>
      </w:r>
      <w:r w:rsidRPr="008B1FDF">
        <w:rPr>
          <w:lang w:val="en-GB"/>
        </w:rPr>
        <w:t xml:space="preserve"> - North Atlantic Treaty Organization </w:t>
      </w:r>
    </w:p>
    <w:p w:rsidR="00A23F51" w:rsidRPr="008B1FDF" w:rsidRDefault="00A23F51" w:rsidP="00A23F51">
      <w:pPr>
        <w:autoSpaceDE w:val="0"/>
        <w:jc w:val="both"/>
        <w:rPr>
          <w:lang w:val="en-GB"/>
        </w:rPr>
      </w:pPr>
      <w:r w:rsidRPr="008B1FDF">
        <w:rPr>
          <w:b/>
          <w:lang w:val="en-GB"/>
        </w:rPr>
        <w:t>OMPF</w:t>
      </w:r>
      <w:r w:rsidRPr="008B1FDF">
        <w:rPr>
          <w:lang w:val="en-GB"/>
        </w:rPr>
        <w:t xml:space="preserve"> - Office on Missing Persons and Forensics</w:t>
      </w:r>
    </w:p>
    <w:p w:rsidR="00A23F51" w:rsidRPr="008B1FDF" w:rsidRDefault="00A23F51" w:rsidP="00A23F51">
      <w:pPr>
        <w:autoSpaceDE w:val="0"/>
        <w:jc w:val="both"/>
        <w:rPr>
          <w:lang w:val="en-GB"/>
        </w:rPr>
      </w:pPr>
      <w:r w:rsidRPr="008B1FDF">
        <w:rPr>
          <w:b/>
          <w:lang w:val="en-GB"/>
        </w:rPr>
        <w:t>OSCE</w:t>
      </w:r>
      <w:r w:rsidRPr="008B1FDF">
        <w:rPr>
          <w:lang w:val="en-GB"/>
        </w:rPr>
        <w:t xml:space="preserve"> - Organization for Security and Cooperation in Europe</w:t>
      </w:r>
    </w:p>
    <w:p w:rsidR="00A23F51" w:rsidRPr="008B1FDF" w:rsidRDefault="00A23F51" w:rsidP="00A23F51">
      <w:pPr>
        <w:autoSpaceDE w:val="0"/>
        <w:jc w:val="both"/>
        <w:rPr>
          <w:lang w:val="en-GB"/>
        </w:rPr>
      </w:pPr>
      <w:r w:rsidRPr="008B1FDF">
        <w:rPr>
          <w:b/>
          <w:lang w:val="en-GB"/>
        </w:rPr>
        <w:t>SRSG</w:t>
      </w:r>
      <w:r w:rsidRPr="008B1FDF">
        <w:rPr>
          <w:lang w:val="en-GB"/>
        </w:rPr>
        <w:t xml:space="preserve"> - Special Representative of the Secretary-General </w:t>
      </w:r>
    </w:p>
    <w:p w:rsidR="00A23F51" w:rsidRPr="008B1FDF" w:rsidRDefault="00A23F51" w:rsidP="00A23F51">
      <w:pPr>
        <w:autoSpaceDE w:val="0"/>
        <w:jc w:val="both"/>
        <w:rPr>
          <w:lang w:val="en-GB"/>
        </w:rPr>
      </w:pPr>
      <w:r w:rsidRPr="008B1FDF">
        <w:rPr>
          <w:b/>
          <w:lang w:val="en-GB"/>
        </w:rPr>
        <w:t>UN</w:t>
      </w:r>
      <w:r w:rsidRPr="008B1FDF">
        <w:rPr>
          <w:lang w:val="en-GB"/>
        </w:rPr>
        <w:t xml:space="preserve"> - United Nations</w:t>
      </w:r>
    </w:p>
    <w:p w:rsidR="00A23F51" w:rsidRPr="008B1FDF" w:rsidRDefault="00A23F51" w:rsidP="00A23F51">
      <w:pPr>
        <w:autoSpaceDE w:val="0"/>
        <w:jc w:val="both"/>
        <w:rPr>
          <w:lang w:val="en-GB"/>
        </w:rPr>
      </w:pPr>
      <w:r w:rsidRPr="008B1FDF">
        <w:rPr>
          <w:b/>
          <w:lang w:val="en-GB"/>
        </w:rPr>
        <w:t xml:space="preserve">UNHCR </w:t>
      </w:r>
      <w:r w:rsidRPr="008B1FDF">
        <w:rPr>
          <w:lang w:val="en-GB"/>
        </w:rPr>
        <w:t>- United Nations High Commissioner for Refugees</w:t>
      </w:r>
    </w:p>
    <w:p w:rsidR="00A23F51" w:rsidRPr="008B1FDF" w:rsidRDefault="00A23F51" w:rsidP="00A23F51">
      <w:pPr>
        <w:autoSpaceDE w:val="0"/>
        <w:jc w:val="both"/>
        <w:rPr>
          <w:lang w:val="en-GB"/>
        </w:rPr>
      </w:pPr>
      <w:r w:rsidRPr="008B1FDF">
        <w:rPr>
          <w:b/>
          <w:lang w:val="en-GB"/>
        </w:rPr>
        <w:t>UNMIK</w:t>
      </w:r>
      <w:r w:rsidRPr="008B1FDF">
        <w:rPr>
          <w:lang w:val="en-GB"/>
        </w:rPr>
        <w:t xml:space="preserve"> - United Nations Interim Administration Mission in Kosovo </w:t>
      </w:r>
    </w:p>
    <w:p w:rsidR="00A23F51" w:rsidRPr="008B1FDF" w:rsidRDefault="00A23F51" w:rsidP="00A23F51">
      <w:pPr>
        <w:autoSpaceDE w:val="0"/>
        <w:jc w:val="both"/>
        <w:rPr>
          <w:lang w:val="en-GB"/>
        </w:rPr>
      </w:pPr>
      <w:r w:rsidRPr="008B1FDF">
        <w:rPr>
          <w:b/>
          <w:lang w:val="en-GB"/>
        </w:rPr>
        <w:t>VRIC</w:t>
      </w:r>
      <w:r w:rsidRPr="008B1FDF">
        <w:rPr>
          <w:lang w:val="en-GB"/>
        </w:rPr>
        <w:t xml:space="preserve"> - Victim Recovery and Identification Commission</w:t>
      </w:r>
    </w:p>
    <w:p w:rsidR="00262B44" w:rsidRPr="007A2DAB" w:rsidRDefault="00A23F51" w:rsidP="00A23F51">
      <w:pPr>
        <w:autoSpaceDE w:val="0"/>
        <w:jc w:val="both"/>
        <w:rPr>
          <w:lang w:val="en-GB"/>
        </w:rPr>
      </w:pPr>
      <w:r w:rsidRPr="008B1FDF">
        <w:rPr>
          <w:b/>
          <w:lang w:val="en-GB"/>
        </w:rPr>
        <w:t xml:space="preserve">WCIU </w:t>
      </w:r>
      <w:r w:rsidRPr="008B1FDF">
        <w:rPr>
          <w:lang w:val="en-GB"/>
        </w:rPr>
        <w:t>- War Crimes Investigation Uni</w:t>
      </w:r>
      <w:r w:rsidR="00D50AE5" w:rsidRPr="008B1FDF">
        <w:rPr>
          <w:lang w:val="en-GB"/>
        </w:rPr>
        <w:t>t</w:t>
      </w:r>
    </w:p>
    <w:sectPr w:rsidR="00262B44" w:rsidRPr="007A2DAB" w:rsidSect="00E25F7A">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AF" w:rsidRDefault="007A70AF">
      <w:r>
        <w:separator/>
      </w:r>
    </w:p>
  </w:endnote>
  <w:endnote w:type="continuationSeparator" w:id="0">
    <w:p w:rsidR="007A70AF" w:rsidRDefault="007A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AF" w:rsidRDefault="007A70AF">
      <w:r>
        <w:separator/>
      </w:r>
    </w:p>
  </w:footnote>
  <w:footnote w:type="continuationSeparator" w:id="0">
    <w:p w:rsidR="007A70AF" w:rsidRDefault="007A70AF">
      <w:r>
        <w:continuationSeparator/>
      </w:r>
    </w:p>
  </w:footnote>
  <w:footnote w:id="1">
    <w:p w:rsidR="007A70AF" w:rsidRPr="008401B8" w:rsidRDefault="007A70AF" w:rsidP="004C2C03">
      <w:pPr>
        <w:pStyle w:val="FootnoteText"/>
        <w:rPr>
          <w:rFonts w:ascii="Times New Roman" w:hAnsi="Times New Roman"/>
          <w:sz w:val="20"/>
          <w:lang w:val="en-US"/>
        </w:rPr>
      </w:pPr>
      <w:r w:rsidRPr="008401B8">
        <w:rPr>
          <w:rStyle w:val="FootnoteReference"/>
          <w:rFonts w:ascii="Times New Roman" w:hAnsi="Times New Roman"/>
          <w:sz w:val="20"/>
        </w:rPr>
        <w:footnoteRef/>
      </w:r>
      <w:r w:rsidRPr="008401B8">
        <w:rPr>
          <w:rFonts w:ascii="Times New Roman" w:hAnsi="Times New Roman"/>
          <w:sz w:val="20"/>
        </w:rPr>
        <w:t xml:space="preserve"> A list of abbreviations and acronyms contained in the text can be found in the attached Annex.</w:t>
      </w:r>
    </w:p>
  </w:footnote>
  <w:footnote w:id="2">
    <w:p w:rsidR="007A70AF" w:rsidRPr="008401B8" w:rsidRDefault="007A70AF" w:rsidP="007F4884">
      <w:pPr>
        <w:pStyle w:val="FootnoteText"/>
        <w:jc w:val="both"/>
        <w:rPr>
          <w:rFonts w:ascii="Times New Roman" w:hAnsi="Times New Roman"/>
          <w:sz w:val="20"/>
        </w:rPr>
      </w:pPr>
      <w:r w:rsidRPr="008401B8">
        <w:rPr>
          <w:rStyle w:val="FootnoteReference"/>
          <w:rFonts w:ascii="Times New Roman" w:hAnsi="Times New Roman"/>
          <w:sz w:val="20"/>
        </w:rPr>
        <w:footnoteRef/>
      </w:r>
      <w:r w:rsidRPr="008401B8">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401B8">
        <w:rPr>
          <w:rFonts w:ascii="Times New Roman" w:hAnsi="Times New Roman"/>
          <w:i/>
          <w:sz w:val="20"/>
        </w:rPr>
        <w:t>Behrami and Behrami v. France</w:t>
      </w:r>
      <w:r w:rsidRPr="008401B8">
        <w:rPr>
          <w:rFonts w:ascii="Times New Roman" w:hAnsi="Times New Roman"/>
          <w:sz w:val="20"/>
        </w:rPr>
        <w:t xml:space="preserve"> and </w:t>
      </w:r>
      <w:r w:rsidRPr="008401B8">
        <w:rPr>
          <w:rFonts w:ascii="Times New Roman" w:hAnsi="Times New Roman"/>
          <w:i/>
          <w:sz w:val="20"/>
        </w:rPr>
        <w:t>Saramati v. France, Germany and Norway</w:t>
      </w:r>
      <w:r w:rsidRPr="008401B8">
        <w:rPr>
          <w:rFonts w:ascii="Times New Roman" w:hAnsi="Times New Roman"/>
          <w:sz w:val="20"/>
        </w:rPr>
        <w:t xml:space="preserve">, nos. </w:t>
      </w:r>
      <w:r w:rsidRPr="008401B8">
        <w:rPr>
          <w:rStyle w:val="sb8d990e2"/>
          <w:rFonts w:ascii="Times New Roman" w:hAnsi="Times New Roman"/>
          <w:sz w:val="20"/>
        </w:rPr>
        <w:t xml:space="preserve">71412/01 and78166/01, </w:t>
      </w:r>
      <w:r w:rsidRPr="008401B8">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401B8">
          <w:rPr>
            <w:rStyle w:val="Hyperlink"/>
            <w:rFonts w:ascii="Times New Roman" w:hAnsi="Times New Roman"/>
            <w:color w:val="auto"/>
            <w:sz w:val="20"/>
          </w:rPr>
          <w:t>www.unhchr.org</w:t>
        </w:r>
      </w:hyperlink>
      <w:r w:rsidRPr="008401B8">
        <w:rPr>
          <w:rFonts w:ascii="Times New Roman" w:hAnsi="Times New Roman"/>
          <w:sz w:val="20"/>
        </w:rPr>
        <w:t xml:space="preserve">) and by the International Committee of the Red Cross (available at </w:t>
      </w:r>
      <w:hyperlink r:id="rId2" w:history="1">
        <w:r w:rsidRPr="008401B8">
          <w:rPr>
            <w:rStyle w:val="Hyperlink"/>
            <w:rFonts w:ascii="Times New Roman" w:hAnsi="Times New Roman"/>
            <w:color w:val="auto"/>
            <w:sz w:val="20"/>
          </w:rPr>
          <w:t>http://familylinks.icrc.org/kosovo/en</w:t>
        </w:r>
      </w:hyperlink>
      <w:r w:rsidRPr="008401B8">
        <w:rPr>
          <w:rFonts w:ascii="Times New Roman" w:hAnsi="Times New Roman"/>
          <w:sz w:val="20"/>
        </w:rPr>
        <w:t>).</w:t>
      </w:r>
    </w:p>
  </w:footnote>
  <w:footnote w:id="3">
    <w:p w:rsidR="007A70AF" w:rsidRPr="008401B8" w:rsidRDefault="007A70AF" w:rsidP="00913EC2">
      <w:pPr>
        <w:pStyle w:val="FootnoteText"/>
        <w:jc w:val="both"/>
        <w:rPr>
          <w:rFonts w:ascii="Times New Roman" w:hAnsi="Times New Roman"/>
          <w:sz w:val="20"/>
        </w:rPr>
      </w:pPr>
      <w:r w:rsidRPr="008401B8">
        <w:rPr>
          <w:rStyle w:val="FootnoteReference"/>
          <w:rFonts w:ascii="Times New Roman" w:hAnsi="Times New Roman"/>
          <w:sz w:val="20"/>
        </w:rPr>
        <w:footnoteRef/>
      </w:r>
      <w:r w:rsidRPr="008401B8">
        <w:rPr>
          <w:rFonts w:ascii="Times New Roman" w:hAnsi="Times New Roman"/>
          <w:sz w:val="20"/>
        </w:rPr>
        <w:t xml:space="preserve"> The ICRC database is an electronic source available at: http://familylinks.icrc.org/kosovo/en/pages/search-persons.aspx (accessed on 1</w:t>
      </w:r>
      <w:r>
        <w:rPr>
          <w:rFonts w:ascii="Times New Roman" w:hAnsi="Times New Roman"/>
          <w:sz w:val="20"/>
        </w:rPr>
        <w:t>2 December</w:t>
      </w:r>
      <w:r w:rsidRPr="008401B8">
        <w:rPr>
          <w:rFonts w:ascii="Times New Roman" w:hAnsi="Times New Roman"/>
          <w:sz w:val="20"/>
        </w:rPr>
        <w:t xml:space="preserve"> 2014).</w:t>
      </w:r>
    </w:p>
  </w:footnote>
  <w:footnote w:id="4">
    <w:p w:rsidR="007A70AF" w:rsidRPr="008401B8" w:rsidRDefault="007A70AF" w:rsidP="002E1EB4">
      <w:pPr>
        <w:pStyle w:val="FootnoteText"/>
        <w:jc w:val="both"/>
        <w:rPr>
          <w:rFonts w:ascii="Times New Roman" w:hAnsi="Times New Roman"/>
          <w:sz w:val="20"/>
          <w:lang w:val="en-US"/>
        </w:rPr>
      </w:pPr>
      <w:r w:rsidRPr="008401B8">
        <w:rPr>
          <w:rStyle w:val="FootnoteReference"/>
          <w:rFonts w:ascii="Times New Roman" w:hAnsi="Times New Roman"/>
          <w:sz w:val="20"/>
        </w:rPr>
        <w:footnoteRef/>
      </w:r>
      <w:r w:rsidRPr="008401B8">
        <w:rPr>
          <w:rFonts w:ascii="Times New Roman" w:hAnsi="Times New Roman"/>
          <w:sz w:val="20"/>
        </w:rPr>
        <w:t xml:space="preserve"> The OMPF database is an electronic source not open to public. The Panel accessed it with regard to this case on 1</w:t>
      </w:r>
      <w:r>
        <w:rPr>
          <w:rFonts w:ascii="Times New Roman" w:hAnsi="Times New Roman"/>
          <w:sz w:val="20"/>
        </w:rPr>
        <w:t>2 December</w:t>
      </w:r>
      <w:r w:rsidRPr="008401B8">
        <w:rPr>
          <w:rFonts w:ascii="Times New Roman" w:hAnsi="Times New Roman"/>
          <w:sz w:val="20"/>
        </w:rPr>
        <w:t xml:space="preserve"> 2014.</w:t>
      </w:r>
    </w:p>
  </w:footnote>
  <w:footnote w:id="5">
    <w:p w:rsidR="007A70AF" w:rsidRPr="008401B8" w:rsidRDefault="007A70AF" w:rsidP="002E1EB4">
      <w:pPr>
        <w:pStyle w:val="FootnoteText"/>
        <w:jc w:val="both"/>
        <w:rPr>
          <w:rFonts w:ascii="Times New Roman" w:hAnsi="Times New Roman"/>
          <w:sz w:val="20"/>
        </w:rPr>
      </w:pPr>
      <w:r w:rsidRPr="008401B8">
        <w:rPr>
          <w:rStyle w:val="FootnoteReference"/>
          <w:rFonts w:ascii="Times New Roman" w:hAnsi="Times New Roman"/>
          <w:sz w:val="20"/>
        </w:rPr>
        <w:footnoteRef/>
      </w:r>
      <w:r w:rsidRPr="008401B8">
        <w:rPr>
          <w:rFonts w:ascii="Times New Roman" w:hAnsi="Times New Roman"/>
          <w:sz w:val="20"/>
        </w:rPr>
        <w:t xml:space="preserve"> The ICMP database is an electronic source available at:  http://www.ic-mp.org/fdmsweb/index.php?w=mp_details&amp;l=en (accessed on 1</w:t>
      </w:r>
      <w:r>
        <w:rPr>
          <w:rFonts w:ascii="Times New Roman" w:hAnsi="Times New Roman"/>
          <w:sz w:val="20"/>
        </w:rPr>
        <w:t>2 December</w:t>
      </w:r>
      <w:r w:rsidRPr="008401B8">
        <w:rPr>
          <w:rFonts w:ascii="Times New Roman" w:hAnsi="Times New Roman"/>
          <w:sz w:val="20"/>
        </w:rPr>
        <w:t xml:space="preserve"> 2014).</w:t>
      </w:r>
    </w:p>
  </w:footnote>
  <w:footnote w:id="6">
    <w:p w:rsidR="007A70AF" w:rsidRPr="008401B8" w:rsidRDefault="007A70AF" w:rsidP="00A24B83">
      <w:pPr>
        <w:pStyle w:val="FootnoteText"/>
        <w:jc w:val="both"/>
        <w:rPr>
          <w:rFonts w:ascii="Times New Roman" w:hAnsi="Times New Roman"/>
          <w:sz w:val="20"/>
          <w:lang w:val="en-US"/>
        </w:rPr>
      </w:pPr>
      <w:r w:rsidRPr="008401B8">
        <w:rPr>
          <w:rStyle w:val="FootnoteReference"/>
          <w:rFonts w:ascii="Times New Roman" w:hAnsi="Times New Roman"/>
          <w:sz w:val="20"/>
        </w:rPr>
        <w:footnoteRef/>
      </w:r>
      <w:r w:rsidRPr="008401B8">
        <w:rPr>
          <w:rFonts w:ascii="Times New Roman" w:hAnsi="Times New Roman"/>
          <w:sz w:val="20"/>
        </w:rPr>
        <w:t xml:space="preserve"> </w:t>
      </w:r>
      <w:r w:rsidRPr="008401B8">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w:t>
      </w:r>
      <w:r>
        <w:rPr>
          <w:rFonts w:ascii="Times New Roman" w:hAnsi="Times New Roman"/>
          <w:sz w:val="20"/>
          <w:lang w:val="en-US"/>
        </w:rPr>
        <w:t>4 December</w:t>
      </w:r>
      <w:r w:rsidRPr="008401B8">
        <w:rPr>
          <w:rFonts w:ascii="Times New Roman" w:hAnsi="Times New Roman"/>
          <w:sz w:val="20"/>
          <w:lang w:val="en-US"/>
        </w:rPr>
        <w:t xml:space="preserve"> 2014).</w:t>
      </w:r>
    </w:p>
  </w:footnote>
  <w:footnote w:id="7">
    <w:p w:rsidR="007A70AF" w:rsidRPr="008401B8" w:rsidRDefault="007A70AF" w:rsidP="00295582">
      <w:pPr>
        <w:autoSpaceDE w:val="0"/>
        <w:autoSpaceDN w:val="0"/>
        <w:adjustRightInd w:val="0"/>
        <w:jc w:val="both"/>
        <w:rPr>
          <w:color w:val="000000" w:themeColor="text1"/>
          <w:sz w:val="20"/>
          <w:szCs w:val="20"/>
        </w:rPr>
      </w:pPr>
      <w:r w:rsidRPr="008401B8">
        <w:rPr>
          <w:rStyle w:val="FootnoteReference"/>
          <w:color w:val="000000" w:themeColor="text1"/>
          <w:sz w:val="20"/>
          <w:szCs w:val="20"/>
        </w:rPr>
        <w:footnoteRef/>
      </w:r>
      <w:r w:rsidRPr="008401B8">
        <w:rPr>
          <w:color w:val="000000" w:themeColor="text1"/>
          <w:sz w:val="20"/>
          <w:szCs w:val="20"/>
        </w:rPr>
        <w:t xml:space="preserve"> See: </w:t>
      </w:r>
      <w:r w:rsidRPr="008401B8">
        <w:rPr>
          <w:bCs/>
          <w:color w:val="000000" w:themeColor="text1"/>
          <w:sz w:val="20"/>
          <w:szCs w:val="20"/>
        </w:rPr>
        <w:t xml:space="preserve">United Nations Manual </w:t>
      </w:r>
      <w:proofErr w:type="gramStart"/>
      <w:r w:rsidRPr="008401B8">
        <w:rPr>
          <w:bCs/>
          <w:color w:val="000000" w:themeColor="text1"/>
          <w:sz w:val="20"/>
          <w:szCs w:val="20"/>
        </w:rPr>
        <w:t>On The Effective Prevention And Investigation Of</w:t>
      </w:r>
      <w:proofErr w:type="gramEnd"/>
      <w:r w:rsidRPr="008401B8">
        <w:rPr>
          <w:bCs/>
          <w:color w:val="000000" w:themeColor="text1"/>
          <w:sz w:val="20"/>
          <w:szCs w:val="20"/>
        </w:rPr>
        <w:t xml:space="preserve">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AF" w:rsidRPr="000722CE" w:rsidRDefault="000664D4">
    <w:pPr>
      <w:pStyle w:val="Header"/>
      <w:jc w:val="right"/>
      <w:rPr>
        <w:sz w:val="20"/>
        <w:szCs w:val="20"/>
      </w:rPr>
    </w:pPr>
    <w:r w:rsidRPr="000722CE">
      <w:rPr>
        <w:sz w:val="20"/>
        <w:szCs w:val="20"/>
      </w:rPr>
      <w:fldChar w:fldCharType="begin"/>
    </w:r>
    <w:r w:rsidR="007A70AF" w:rsidRPr="000722CE">
      <w:rPr>
        <w:sz w:val="20"/>
        <w:szCs w:val="20"/>
      </w:rPr>
      <w:instrText xml:space="preserve"> PAGE   \* MERGEFORMAT </w:instrText>
    </w:r>
    <w:r w:rsidRPr="000722CE">
      <w:rPr>
        <w:sz w:val="20"/>
        <w:szCs w:val="20"/>
      </w:rPr>
      <w:fldChar w:fldCharType="separate"/>
    </w:r>
    <w:r w:rsidR="002C34B1">
      <w:rPr>
        <w:noProof/>
        <w:sz w:val="20"/>
        <w:szCs w:val="20"/>
      </w:rPr>
      <w:t>36</w:t>
    </w:r>
    <w:r w:rsidRPr="000722CE">
      <w:rPr>
        <w:sz w:val="20"/>
        <w:szCs w:val="20"/>
      </w:rPr>
      <w:fldChar w:fldCharType="end"/>
    </w:r>
  </w:p>
  <w:p w:rsidR="007A70AF" w:rsidRDefault="007A7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0DBAE2BC"/>
    <w:lvl w:ilvl="0" w:tplc="F98AC7D4">
      <w:start w:val="1"/>
      <w:numFmt w:val="decimal"/>
      <w:lvlText w:val="%1."/>
      <w:lvlJc w:val="left"/>
      <w:pPr>
        <w:ind w:left="360" w:hanging="360"/>
      </w:pPr>
      <w:rPr>
        <w:b w:val="0"/>
        <w:i w:val="0"/>
        <w:strike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789A41AE"/>
    <w:lvl w:ilvl="0" w:tplc="215E661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A154E"/>
    <w:multiLevelType w:val="hybridMultilevel"/>
    <w:tmpl w:val="6E5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41526C"/>
    <w:multiLevelType w:val="hybridMultilevel"/>
    <w:tmpl w:val="44F4A1D0"/>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0"/>
  </w:num>
  <w:num w:numId="4">
    <w:abstractNumId w:val="15"/>
  </w:num>
  <w:num w:numId="5">
    <w:abstractNumId w:val="43"/>
  </w:num>
  <w:num w:numId="6">
    <w:abstractNumId w:val="25"/>
  </w:num>
  <w:num w:numId="7">
    <w:abstractNumId w:val="22"/>
  </w:num>
  <w:num w:numId="8">
    <w:abstractNumId w:val="41"/>
  </w:num>
  <w:num w:numId="9">
    <w:abstractNumId w:val="4"/>
  </w:num>
  <w:num w:numId="10">
    <w:abstractNumId w:val="32"/>
  </w:num>
  <w:num w:numId="11">
    <w:abstractNumId w:val="27"/>
  </w:num>
  <w:num w:numId="12">
    <w:abstractNumId w:val="7"/>
  </w:num>
  <w:num w:numId="13">
    <w:abstractNumId w:val="19"/>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3"/>
  </w:num>
  <w:num w:numId="21">
    <w:abstractNumId w:val="5"/>
  </w:num>
  <w:num w:numId="22">
    <w:abstractNumId w:val="9"/>
  </w:num>
  <w:num w:numId="23">
    <w:abstractNumId w:val="39"/>
  </w:num>
  <w:num w:numId="24">
    <w:abstractNumId w:val="0"/>
  </w:num>
  <w:num w:numId="25">
    <w:abstractNumId w:val="21"/>
  </w:num>
  <w:num w:numId="26">
    <w:abstractNumId w:val="12"/>
  </w:num>
  <w:num w:numId="27">
    <w:abstractNumId w:val="36"/>
  </w:num>
  <w:num w:numId="28">
    <w:abstractNumId w:val="3"/>
  </w:num>
  <w:num w:numId="29">
    <w:abstractNumId w:val="34"/>
  </w:num>
  <w:num w:numId="30">
    <w:abstractNumId w:val="37"/>
  </w:num>
  <w:num w:numId="31">
    <w:abstractNumId w:val="17"/>
  </w:num>
  <w:num w:numId="32">
    <w:abstractNumId w:val="29"/>
  </w:num>
  <w:num w:numId="33">
    <w:abstractNumId w:val="8"/>
  </w:num>
  <w:num w:numId="34">
    <w:abstractNumId w:val="20"/>
  </w:num>
  <w:num w:numId="35">
    <w:abstractNumId w:val="42"/>
  </w:num>
  <w:num w:numId="36">
    <w:abstractNumId w:val="33"/>
  </w:num>
  <w:num w:numId="37">
    <w:abstractNumId w:val="24"/>
  </w:num>
  <w:num w:numId="38">
    <w:abstractNumId w:val="28"/>
  </w:num>
  <w:num w:numId="39">
    <w:abstractNumId w:val="18"/>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 w:numId="47">
    <w:abstractNumId w:val="44"/>
  </w:num>
  <w:num w:numId="48">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606"/>
    <w:rsid w:val="000043BC"/>
    <w:rsid w:val="0000536C"/>
    <w:rsid w:val="00006139"/>
    <w:rsid w:val="0000633A"/>
    <w:rsid w:val="00007E40"/>
    <w:rsid w:val="00010FAA"/>
    <w:rsid w:val="000128E1"/>
    <w:rsid w:val="00013323"/>
    <w:rsid w:val="0001545E"/>
    <w:rsid w:val="0002000B"/>
    <w:rsid w:val="0002123B"/>
    <w:rsid w:val="00021BC6"/>
    <w:rsid w:val="00021F39"/>
    <w:rsid w:val="00023197"/>
    <w:rsid w:val="00023D12"/>
    <w:rsid w:val="00025BD8"/>
    <w:rsid w:val="00025D67"/>
    <w:rsid w:val="0002675E"/>
    <w:rsid w:val="00026A96"/>
    <w:rsid w:val="00027506"/>
    <w:rsid w:val="000300C8"/>
    <w:rsid w:val="00031DE0"/>
    <w:rsid w:val="00033882"/>
    <w:rsid w:val="0003559B"/>
    <w:rsid w:val="00035B1E"/>
    <w:rsid w:val="000414D0"/>
    <w:rsid w:val="00045A7E"/>
    <w:rsid w:val="00047046"/>
    <w:rsid w:val="00050888"/>
    <w:rsid w:val="0005161D"/>
    <w:rsid w:val="00052594"/>
    <w:rsid w:val="00053F48"/>
    <w:rsid w:val="00054459"/>
    <w:rsid w:val="000565C8"/>
    <w:rsid w:val="00057B23"/>
    <w:rsid w:val="00057CF5"/>
    <w:rsid w:val="00060474"/>
    <w:rsid w:val="00060C31"/>
    <w:rsid w:val="0006189F"/>
    <w:rsid w:val="000626F5"/>
    <w:rsid w:val="00064E34"/>
    <w:rsid w:val="00065708"/>
    <w:rsid w:val="000664D4"/>
    <w:rsid w:val="00066ACE"/>
    <w:rsid w:val="00066E3F"/>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87EA2"/>
    <w:rsid w:val="0009109B"/>
    <w:rsid w:val="00091C7E"/>
    <w:rsid w:val="0009345C"/>
    <w:rsid w:val="00094FA3"/>
    <w:rsid w:val="000A100F"/>
    <w:rsid w:val="000A233E"/>
    <w:rsid w:val="000A4C40"/>
    <w:rsid w:val="000A54BF"/>
    <w:rsid w:val="000A7439"/>
    <w:rsid w:val="000B2AF0"/>
    <w:rsid w:val="000B3996"/>
    <w:rsid w:val="000B3F6A"/>
    <w:rsid w:val="000B40D7"/>
    <w:rsid w:val="000B46F6"/>
    <w:rsid w:val="000B51F2"/>
    <w:rsid w:val="000B5C31"/>
    <w:rsid w:val="000B5FA8"/>
    <w:rsid w:val="000C1973"/>
    <w:rsid w:val="000C3290"/>
    <w:rsid w:val="000C6747"/>
    <w:rsid w:val="000C6D46"/>
    <w:rsid w:val="000C7B8E"/>
    <w:rsid w:val="000D0198"/>
    <w:rsid w:val="000D0354"/>
    <w:rsid w:val="000D0543"/>
    <w:rsid w:val="000D1326"/>
    <w:rsid w:val="000D168C"/>
    <w:rsid w:val="000D4484"/>
    <w:rsid w:val="000D59E7"/>
    <w:rsid w:val="000D5BCF"/>
    <w:rsid w:val="000E12A4"/>
    <w:rsid w:val="000E23B6"/>
    <w:rsid w:val="000E4712"/>
    <w:rsid w:val="000F0193"/>
    <w:rsid w:val="000F2B94"/>
    <w:rsid w:val="000F33EE"/>
    <w:rsid w:val="000F38BC"/>
    <w:rsid w:val="000F4E73"/>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221E3"/>
    <w:rsid w:val="0012281B"/>
    <w:rsid w:val="0012283B"/>
    <w:rsid w:val="00126BE4"/>
    <w:rsid w:val="001279D7"/>
    <w:rsid w:val="00134967"/>
    <w:rsid w:val="001350FB"/>
    <w:rsid w:val="001403C2"/>
    <w:rsid w:val="001426ED"/>
    <w:rsid w:val="0014335B"/>
    <w:rsid w:val="001434AA"/>
    <w:rsid w:val="00144681"/>
    <w:rsid w:val="001449C9"/>
    <w:rsid w:val="001459DC"/>
    <w:rsid w:val="00147513"/>
    <w:rsid w:val="00147BED"/>
    <w:rsid w:val="001512A5"/>
    <w:rsid w:val="001530BE"/>
    <w:rsid w:val="00153694"/>
    <w:rsid w:val="00153C10"/>
    <w:rsid w:val="00154829"/>
    <w:rsid w:val="001556BA"/>
    <w:rsid w:val="0016154E"/>
    <w:rsid w:val="00162E57"/>
    <w:rsid w:val="001638FD"/>
    <w:rsid w:val="00164407"/>
    <w:rsid w:val="0016631D"/>
    <w:rsid w:val="00171773"/>
    <w:rsid w:val="001727C1"/>
    <w:rsid w:val="00173F75"/>
    <w:rsid w:val="00174ABA"/>
    <w:rsid w:val="001760FC"/>
    <w:rsid w:val="001775CF"/>
    <w:rsid w:val="0018048F"/>
    <w:rsid w:val="00180897"/>
    <w:rsid w:val="00182C44"/>
    <w:rsid w:val="0018424E"/>
    <w:rsid w:val="001852D9"/>
    <w:rsid w:val="00185436"/>
    <w:rsid w:val="00186E5D"/>
    <w:rsid w:val="001919EA"/>
    <w:rsid w:val="00194191"/>
    <w:rsid w:val="00194800"/>
    <w:rsid w:val="0019582E"/>
    <w:rsid w:val="00196BB2"/>
    <w:rsid w:val="00197394"/>
    <w:rsid w:val="00197717"/>
    <w:rsid w:val="0019774C"/>
    <w:rsid w:val="001A08B0"/>
    <w:rsid w:val="001A510D"/>
    <w:rsid w:val="001A6816"/>
    <w:rsid w:val="001A6A70"/>
    <w:rsid w:val="001A6D50"/>
    <w:rsid w:val="001A7EB1"/>
    <w:rsid w:val="001B0A5F"/>
    <w:rsid w:val="001B0D31"/>
    <w:rsid w:val="001B1076"/>
    <w:rsid w:val="001B241F"/>
    <w:rsid w:val="001B3414"/>
    <w:rsid w:val="001B44B7"/>
    <w:rsid w:val="001B4620"/>
    <w:rsid w:val="001B4F35"/>
    <w:rsid w:val="001B50E5"/>
    <w:rsid w:val="001B79AB"/>
    <w:rsid w:val="001B7DCC"/>
    <w:rsid w:val="001B7E46"/>
    <w:rsid w:val="001B7E92"/>
    <w:rsid w:val="001C0F0F"/>
    <w:rsid w:val="001C2229"/>
    <w:rsid w:val="001C25CD"/>
    <w:rsid w:val="001C2BEB"/>
    <w:rsid w:val="001C73CD"/>
    <w:rsid w:val="001D255F"/>
    <w:rsid w:val="001D408F"/>
    <w:rsid w:val="001D42F6"/>
    <w:rsid w:val="001D45F5"/>
    <w:rsid w:val="001D4A1C"/>
    <w:rsid w:val="001D5D8B"/>
    <w:rsid w:val="001D6AF7"/>
    <w:rsid w:val="001D7DA8"/>
    <w:rsid w:val="001E02B9"/>
    <w:rsid w:val="001E1130"/>
    <w:rsid w:val="001E1243"/>
    <w:rsid w:val="001E2A7D"/>
    <w:rsid w:val="001E4597"/>
    <w:rsid w:val="001E476E"/>
    <w:rsid w:val="001E7047"/>
    <w:rsid w:val="001F077E"/>
    <w:rsid w:val="001F083D"/>
    <w:rsid w:val="001F1FF3"/>
    <w:rsid w:val="001F240E"/>
    <w:rsid w:val="001F2CEA"/>
    <w:rsid w:val="001F6A6F"/>
    <w:rsid w:val="00200A6C"/>
    <w:rsid w:val="00201CB5"/>
    <w:rsid w:val="002027D0"/>
    <w:rsid w:val="00203109"/>
    <w:rsid w:val="0020354D"/>
    <w:rsid w:val="00203FF4"/>
    <w:rsid w:val="002048DB"/>
    <w:rsid w:val="002074D2"/>
    <w:rsid w:val="002078D2"/>
    <w:rsid w:val="00207A3D"/>
    <w:rsid w:val="00207EF6"/>
    <w:rsid w:val="002111D6"/>
    <w:rsid w:val="002119C2"/>
    <w:rsid w:val="002127E0"/>
    <w:rsid w:val="00212D32"/>
    <w:rsid w:val="00212F67"/>
    <w:rsid w:val="00215EA8"/>
    <w:rsid w:val="00216D76"/>
    <w:rsid w:val="00220687"/>
    <w:rsid w:val="00222D2F"/>
    <w:rsid w:val="0022348D"/>
    <w:rsid w:val="00225B66"/>
    <w:rsid w:val="00225BAB"/>
    <w:rsid w:val="00227B38"/>
    <w:rsid w:val="00230224"/>
    <w:rsid w:val="00231EE6"/>
    <w:rsid w:val="0023308F"/>
    <w:rsid w:val="00233D05"/>
    <w:rsid w:val="0023537F"/>
    <w:rsid w:val="00236471"/>
    <w:rsid w:val="00236802"/>
    <w:rsid w:val="002368BB"/>
    <w:rsid w:val="00240F75"/>
    <w:rsid w:val="002416B7"/>
    <w:rsid w:val="00241A3B"/>
    <w:rsid w:val="00241F89"/>
    <w:rsid w:val="0024277B"/>
    <w:rsid w:val="00245C91"/>
    <w:rsid w:val="002473B7"/>
    <w:rsid w:val="002473B8"/>
    <w:rsid w:val="002524AF"/>
    <w:rsid w:val="00253E04"/>
    <w:rsid w:val="0025400A"/>
    <w:rsid w:val="00255FC2"/>
    <w:rsid w:val="00262B44"/>
    <w:rsid w:val="00263BBD"/>
    <w:rsid w:val="00263ED3"/>
    <w:rsid w:val="0026494C"/>
    <w:rsid w:val="00266CE1"/>
    <w:rsid w:val="002709F7"/>
    <w:rsid w:val="002728CB"/>
    <w:rsid w:val="0027322C"/>
    <w:rsid w:val="00275030"/>
    <w:rsid w:val="002772C8"/>
    <w:rsid w:val="00281FB3"/>
    <w:rsid w:val="002838FC"/>
    <w:rsid w:val="00283F44"/>
    <w:rsid w:val="00286D59"/>
    <w:rsid w:val="00287395"/>
    <w:rsid w:val="00287CA7"/>
    <w:rsid w:val="00290A6B"/>
    <w:rsid w:val="00291D60"/>
    <w:rsid w:val="00292F3E"/>
    <w:rsid w:val="00293CD3"/>
    <w:rsid w:val="00294415"/>
    <w:rsid w:val="00295582"/>
    <w:rsid w:val="00296C0B"/>
    <w:rsid w:val="002A02D4"/>
    <w:rsid w:val="002A084E"/>
    <w:rsid w:val="002A0CC8"/>
    <w:rsid w:val="002A18D6"/>
    <w:rsid w:val="002A4970"/>
    <w:rsid w:val="002A55A2"/>
    <w:rsid w:val="002A7D1A"/>
    <w:rsid w:val="002B276F"/>
    <w:rsid w:val="002B3B5D"/>
    <w:rsid w:val="002B3F00"/>
    <w:rsid w:val="002B4AD5"/>
    <w:rsid w:val="002B57AC"/>
    <w:rsid w:val="002B6021"/>
    <w:rsid w:val="002C00EA"/>
    <w:rsid w:val="002C03BD"/>
    <w:rsid w:val="002C0A4C"/>
    <w:rsid w:val="002C31D4"/>
    <w:rsid w:val="002C34B1"/>
    <w:rsid w:val="002C67B7"/>
    <w:rsid w:val="002C6D03"/>
    <w:rsid w:val="002D13E5"/>
    <w:rsid w:val="002D610C"/>
    <w:rsid w:val="002E00F3"/>
    <w:rsid w:val="002E1AC9"/>
    <w:rsid w:val="002E1EB4"/>
    <w:rsid w:val="002E3722"/>
    <w:rsid w:val="002E4022"/>
    <w:rsid w:val="002E4304"/>
    <w:rsid w:val="002E5350"/>
    <w:rsid w:val="002E7D97"/>
    <w:rsid w:val="002F16F5"/>
    <w:rsid w:val="002F3636"/>
    <w:rsid w:val="002F655D"/>
    <w:rsid w:val="003000A3"/>
    <w:rsid w:val="00303348"/>
    <w:rsid w:val="003044F2"/>
    <w:rsid w:val="00304D18"/>
    <w:rsid w:val="00304F93"/>
    <w:rsid w:val="00306F9A"/>
    <w:rsid w:val="00310F91"/>
    <w:rsid w:val="00311669"/>
    <w:rsid w:val="0031189E"/>
    <w:rsid w:val="00312441"/>
    <w:rsid w:val="0031398B"/>
    <w:rsid w:val="0032027E"/>
    <w:rsid w:val="0032214A"/>
    <w:rsid w:val="00323140"/>
    <w:rsid w:val="00323223"/>
    <w:rsid w:val="00326511"/>
    <w:rsid w:val="00326663"/>
    <w:rsid w:val="00326F6D"/>
    <w:rsid w:val="0033199F"/>
    <w:rsid w:val="00331B54"/>
    <w:rsid w:val="003324DB"/>
    <w:rsid w:val="003332A3"/>
    <w:rsid w:val="00333CD6"/>
    <w:rsid w:val="00333FA6"/>
    <w:rsid w:val="003405AF"/>
    <w:rsid w:val="00343E30"/>
    <w:rsid w:val="00343F68"/>
    <w:rsid w:val="0034578C"/>
    <w:rsid w:val="00345FD4"/>
    <w:rsid w:val="00347096"/>
    <w:rsid w:val="003472C6"/>
    <w:rsid w:val="00350C81"/>
    <w:rsid w:val="003511BE"/>
    <w:rsid w:val="00351324"/>
    <w:rsid w:val="00351429"/>
    <w:rsid w:val="0035324A"/>
    <w:rsid w:val="00354676"/>
    <w:rsid w:val="0035788B"/>
    <w:rsid w:val="00361768"/>
    <w:rsid w:val="003618D3"/>
    <w:rsid w:val="00362F4A"/>
    <w:rsid w:val="00364AC9"/>
    <w:rsid w:val="0037227A"/>
    <w:rsid w:val="00372A92"/>
    <w:rsid w:val="003730B2"/>
    <w:rsid w:val="0037385F"/>
    <w:rsid w:val="0037718F"/>
    <w:rsid w:val="003778B8"/>
    <w:rsid w:val="00381396"/>
    <w:rsid w:val="003819D0"/>
    <w:rsid w:val="0038203A"/>
    <w:rsid w:val="0038424B"/>
    <w:rsid w:val="00387BFC"/>
    <w:rsid w:val="00387D5D"/>
    <w:rsid w:val="00392841"/>
    <w:rsid w:val="003936AC"/>
    <w:rsid w:val="00393E8D"/>
    <w:rsid w:val="003967C3"/>
    <w:rsid w:val="00397F8B"/>
    <w:rsid w:val="003A03A5"/>
    <w:rsid w:val="003A6FC5"/>
    <w:rsid w:val="003B0CAE"/>
    <w:rsid w:val="003B1C80"/>
    <w:rsid w:val="003B2010"/>
    <w:rsid w:val="003B43F3"/>
    <w:rsid w:val="003B7567"/>
    <w:rsid w:val="003B7650"/>
    <w:rsid w:val="003B7B4C"/>
    <w:rsid w:val="003C4228"/>
    <w:rsid w:val="003C60B3"/>
    <w:rsid w:val="003C6352"/>
    <w:rsid w:val="003C75AE"/>
    <w:rsid w:val="003D0534"/>
    <w:rsid w:val="003D19E6"/>
    <w:rsid w:val="003D21BC"/>
    <w:rsid w:val="003D7014"/>
    <w:rsid w:val="003E052E"/>
    <w:rsid w:val="003E245E"/>
    <w:rsid w:val="003E59D9"/>
    <w:rsid w:val="003E5FA6"/>
    <w:rsid w:val="003E74BC"/>
    <w:rsid w:val="003F0324"/>
    <w:rsid w:val="003F3442"/>
    <w:rsid w:val="003F388A"/>
    <w:rsid w:val="003F54A4"/>
    <w:rsid w:val="003F7337"/>
    <w:rsid w:val="00400CED"/>
    <w:rsid w:val="00401FD2"/>
    <w:rsid w:val="00402699"/>
    <w:rsid w:val="00402B8F"/>
    <w:rsid w:val="004059CD"/>
    <w:rsid w:val="0041025E"/>
    <w:rsid w:val="004112CA"/>
    <w:rsid w:val="00416D97"/>
    <w:rsid w:val="00416EBC"/>
    <w:rsid w:val="00423208"/>
    <w:rsid w:val="00423360"/>
    <w:rsid w:val="004256AB"/>
    <w:rsid w:val="00427605"/>
    <w:rsid w:val="00427A31"/>
    <w:rsid w:val="00430A74"/>
    <w:rsid w:val="004324DA"/>
    <w:rsid w:val="004339A6"/>
    <w:rsid w:val="00434BB6"/>
    <w:rsid w:val="004358C4"/>
    <w:rsid w:val="00437CC5"/>
    <w:rsid w:val="00440E88"/>
    <w:rsid w:val="00441322"/>
    <w:rsid w:val="0044246C"/>
    <w:rsid w:val="00442591"/>
    <w:rsid w:val="004432DE"/>
    <w:rsid w:val="00444D6D"/>
    <w:rsid w:val="00445BBA"/>
    <w:rsid w:val="0044617E"/>
    <w:rsid w:val="00446208"/>
    <w:rsid w:val="00446950"/>
    <w:rsid w:val="0045065F"/>
    <w:rsid w:val="00452FDE"/>
    <w:rsid w:val="00456871"/>
    <w:rsid w:val="00456CF4"/>
    <w:rsid w:val="0046131B"/>
    <w:rsid w:val="004617F3"/>
    <w:rsid w:val="00462DD7"/>
    <w:rsid w:val="00464FD2"/>
    <w:rsid w:val="00465202"/>
    <w:rsid w:val="0046599F"/>
    <w:rsid w:val="00466BB3"/>
    <w:rsid w:val="00466DCF"/>
    <w:rsid w:val="00466E32"/>
    <w:rsid w:val="00471D97"/>
    <w:rsid w:val="00474B47"/>
    <w:rsid w:val="004753A7"/>
    <w:rsid w:val="00476D2E"/>
    <w:rsid w:val="00477745"/>
    <w:rsid w:val="00480044"/>
    <w:rsid w:val="0048091D"/>
    <w:rsid w:val="00480A35"/>
    <w:rsid w:val="00480BA5"/>
    <w:rsid w:val="00481E52"/>
    <w:rsid w:val="00482386"/>
    <w:rsid w:val="00487C8A"/>
    <w:rsid w:val="00490C9F"/>
    <w:rsid w:val="00491629"/>
    <w:rsid w:val="0049175A"/>
    <w:rsid w:val="00491B79"/>
    <w:rsid w:val="004938F7"/>
    <w:rsid w:val="00495CD7"/>
    <w:rsid w:val="004961CD"/>
    <w:rsid w:val="00496B3D"/>
    <w:rsid w:val="00497F52"/>
    <w:rsid w:val="004A0059"/>
    <w:rsid w:val="004A04CF"/>
    <w:rsid w:val="004A0EF5"/>
    <w:rsid w:val="004A3362"/>
    <w:rsid w:val="004A4D91"/>
    <w:rsid w:val="004A5616"/>
    <w:rsid w:val="004A63ED"/>
    <w:rsid w:val="004A7973"/>
    <w:rsid w:val="004B3E68"/>
    <w:rsid w:val="004B44A8"/>
    <w:rsid w:val="004B49FA"/>
    <w:rsid w:val="004B52B9"/>
    <w:rsid w:val="004B6A7F"/>
    <w:rsid w:val="004B743E"/>
    <w:rsid w:val="004B7D5D"/>
    <w:rsid w:val="004C16A0"/>
    <w:rsid w:val="004C2B89"/>
    <w:rsid w:val="004C2C03"/>
    <w:rsid w:val="004C342C"/>
    <w:rsid w:val="004C5D36"/>
    <w:rsid w:val="004C5F53"/>
    <w:rsid w:val="004C7167"/>
    <w:rsid w:val="004C775D"/>
    <w:rsid w:val="004C78D2"/>
    <w:rsid w:val="004D0EB5"/>
    <w:rsid w:val="004D26A4"/>
    <w:rsid w:val="004D2F71"/>
    <w:rsid w:val="004D4951"/>
    <w:rsid w:val="004D4C22"/>
    <w:rsid w:val="004D4DDE"/>
    <w:rsid w:val="004D54A6"/>
    <w:rsid w:val="004D6808"/>
    <w:rsid w:val="004E0DD1"/>
    <w:rsid w:val="004E205C"/>
    <w:rsid w:val="004E2F6F"/>
    <w:rsid w:val="004E31D0"/>
    <w:rsid w:val="004E31E2"/>
    <w:rsid w:val="004E6657"/>
    <w:rsid w:val="004E7686"/>
    <w:rsid w:val="004F03F8"/>
    <w:rsid w:val="004F081E"/>
    <w:rsid w:val="004F096D"/>
    <w:rsid w:val="004F0CAB"/>
    <w:rsid w:val="004F257E"/>
    <w:rsid w:val="004F3E3A"/>
    <w:rsid w:val="004F4351"/>
    <w:rsid w:val="004F4F6A"/>
    <w:rsid w:val="005009F9"/>
    <w:rsid w:val="00502664"/>
    <w:rsid w:val="00502C16"/>
    <w:rsid w:val="00505501"/>
    <w:rsid w:val="00505C47"/>
    <w:rsid w:val="00511241"/>
    <w:rsid w:val="00512102"/>
    <w:rsid w:val="00512BF7"/>
    <w:rsid w:val="00514229"/>
    <w:rsid w:val="00514F78"/>
    <w:rsid w:val="00515C93"/>
    <w:rsid w:val="00516F75"/>
    <w:rsid w:val="00517C04"/>
    <w:rsid w:val="00520A0E"/>
    <w:rsid w:val="00521F77"/>
    <w:rsid w:val="00522958"/>
    <w:rsid w:val="00522A0B"/>
    <w:rsid w:val="00523386"/>
    <w:rsid w:val="00523592"/>
    <w:rsid w:val="005239C4"/>
    <w:rsid w:val="005257F4"/>
    <w:rsid w:val="00530DA8"/>
    <w:rsid w:val="00535F04"/>
    <w:rsid w:val="00536E87"/>
    <w:rsid w:val="005376DF"/>
    <w:rsid w:val="005400F7"/>
    <w:rsid w:val="0054280D"/>
    <w:rsid w:val="005437D9"/>
    <w:rsid w:val="005457B3"/>
    <w:rsid w:val="00545A64"/>
    <w:rsid w:val="00546622"/>
    <w:rsid w:val="00550FA1"/>
    <w:rsid w:val="005518BC"/>
    <w:rsid w:val="00552069"/>
    <w:rsid w:val="00552449"/>
    <w:rsid w:val="00552913"/>
    <w:rsid w:val="00553349"/>
    <w:rsid w:val="00555144"/>
    <w:rsid w:val="005551E0"/>
    <w:rsid w:val="00557C52"/>
    <w:rsid w:val="00562697"/>
    <w:rsid w:val="00563DDA"/>
    <w:rsid w:val="00572245"/>
    <w:rsid w:val="0057242B"/>
    <w:rsid w:val="005728EB"/>
    <w:rsid w:val="00572BFF"/>
    <w:rsid w:val="00574A0D"/>
    <w:rsid w:val="00575AF7"/>
    <w:rsid w:val="00575EC0"/>
    <w:rsid w:val="0057625F"/>
    <w:rsid w:val="00577877"/>
    <w:rsid w:val="00582B70"/>
    <w:rsid w:val="005836D4"/>
    <w:rsid w:val="00584113"/>
    <w:rsid w:val="0058631C"/>
    <w:rsid w:val="005865F7"/>
    <w:rsid w:val="00587FE8"/>
    <w:rsid w:val="0059107D"/>
    <w:rsid w:val="005917EC"/>
    <w:rsid w:val="00594ACC"/>
    <w:rsid w:val="0059532D"/>
    <w:rsid w:val="00595E25"/>
    <w:rsid w:val="005A1063"/>
    <w:rsid w:val="005A1445"/>
    <w:rsid w:val="005A1E72"/>
    <w:rsid w:val="005A2160"/>
    <w:rsid w:val="005A21F6"/>
    <w:rsid w:val="005A2458"/>
    <w:rsid w:val="005A25B5"/>
    <w:rsid w:val="005A2EF0"/>
    <w:rsid w:val="005A4862"/>
    <w:rsid w:val="005A5293"/>
    <w:rsid w:val="005A570A"/>
    <w:rsid w:val="005A596C"/>
    <w:rsid w:val="005A686A"/>
    <w:rsid w:val="005A6E82"/>
    <w:rsid w:val="005B5EAD"/>
    <w:rsid w:val="005C110C"/>
    <w:rsid w:val="005C1ED2"/>
    <w:rsid w:val="005C2D01"/>
    <w:rsid w:val="005C635E"/>
    <w:rsid w:val="005C7B16"/>
    <w:rsid w:val="005D0ECA"/>
    <w:rsid w:val="005D10AB"/>
    <w:rsid w:val="005D12FB"/>
    <w:rsid w:val="005D3AA1"/>
    <w:rsid w:val="005D6B03"/>
    <w:rsid w:val="005E18FD"/>
    <w:rsid w:val="005E361B"/>
    <w:rsid w:val="005E59AC"/>
    <w:rsid w:val="005E63C1"/>
    <w:rsid w:val="005E6E2D"/>
    <w:rsid w:val="005E7BF8"/>
    <w:rsid w:val="005E7C8F"/>
    <w:rsid w:val="005F2B84"/>
    <w:rsid w:val="005F3206"/>
    <w:rsid w:val="005F4187"/>
    <w:rsid w:val="005F5271"/>
    <w:rsid w:val="005F668F"/>
    <w:rsid w:val="005F6729"/>
    <w:rsid w:val="005F686D"/>
    <w:rsid w:val="006004A2"/>
    <w:rsid w:val="006032B1"/>
    <w:rsid w:val="00603321"/>
    <w:rsid w:val="00603EEF"/>
    <w:rsid w:val="00605256"/>
    <w:rsid w:val="00605925"/>
    <w:rsid w:val="00606C3D"/>
    <w:rsid w:val="00607758"/>
    <w:rsid w:val="006111E0"/>
    <w:rsid w:val="00611892"/>
    <w:rsid w:val="00612428"/>
    <w:rsid w:val="00612EEF"/>
    <w:rsid w:val="006205AF"/>
    <w:rsid w:val="00621391"/>
    <w:rsid w:val="006224DA"/>
    <w:rsid w:val="006235F5"/>
    <w:rsid w:val="0062454F"/>
    <w:rsid w:val="00625F42"/>
    <w:rsid w:val="00626859"/>
    <w:rsid w:val="006270ED"/>
    <w:rsid w:val="006341AB"/>
    <w:rsid w:val="00635455"/>
    <w:rsid w:val="006355EF"/>
    <w:rsid w:val="006366D0"/>
    <w:rsid w:val="006377A8"/>
    <w:rsid w:val="00641FEC"/>
    <w:rsid w:val="00644B5A"/>
    <w:rsid w:val="00645258"/>
    <w:rsid w:val="00646CA4"/>
    <w:rsid w:val="00647569"/>
    <w:rsid w:val="006525AE"/>
    <w:rsid w:val="0065336B"/>
    <w:rsid w:val="006536E6"/>
    <w:rsid w:val="00657746"/>
    <w:rsid w:val="006632E3"/>
    <w:rsid w:val="00663341"/>
    <w:rsid w:val="00664305"/>
    <w:rsid w:val="00664612"/>
    <w:rsid w:val="00666D9E"/>
    <w:rsid w:val="00667526"/>
    <w:rsid w:val="0067065D"/>
    <w:rsid w:val="00671196"/>
    <w:rsid w:val="006719B3"/>
    <w:rsid w:val="00672EBE"/>
    <w:rsid w:val="0067425C"/>
    <w:rsid w:val="00674E49"/>
    <w:rsid w:val="006762B7"/>
    <w:rsid w:val="00677B90"/>
    <w:rsid w:val="0068048D"/>
    <w:rsid w:val="00680C67"/>
    <w:rsid w:val="00680EF0"/>
    <w:rsid w:val="006839AD"/>
    <w:rsid w:val="006840D8"/>
    <w:rsid w:val="00684AB4"/>
    <w:rsid w:val="00684AC7"/>
    <w:rsid w:val="00685529"/>
    <w:rsid w:val="00687ACD"/>
    <w:rsid w:val="0069129B"/>
    <w:rsid w:val="006918C3"/>
    <w:rsid w:val="00692807"/>
    <w:rsid w:val="006946F9"/>
    <w:rsid w:val="006A0038"/>
    <w:rsid w:val="006A0F80"/>
    <w:rsid w:val="006A1710"/>
    <w:rsid w:val="006A29E2"/>
    <w:rsid w:val="006A3186"/>
    <w:rsid w:val="006A42CE"/>
    <w:rsid w:val="006A5578"/>
    <w:rsid w:val="006A7C1B"/>
    <w:rsid w:val="006B052B"/>
    <w:rsid w:val="006B153E"/>
    <w:rsid w:val="006B4561"/>
    <w:rsid w:val="006B472F"/>
    <w:rsid w:val="006B4A0D"/>
    <w:rsid w:val="006B54AC"/>
    <w:rsid w:val="006B583D"/>
    <w:rsid w:val="006B5D21"/>
    <w:rsid w:val="006B7237"/>
    <w:rsid w:val="006B78BB"/>
    <w:rsid w:val="006C06D2"/>
    <w:rsid w:val="006C155F"/>
    <w:rsid w:val="006C16DA"/>
    <w:rsid w:val="006C3BD0"/>
    <w:rsid w:val="006C599F"/>
    <w:rsid w:val="006C7C49"/>
    <w:rsid w:val="006D1473"/>
    <w:rsid w:val="006D2859"/>
    <w:rsid w:val="006D3708"/>
    <w:rsid w:val="006D52BD"/>
    <w:rsid w:val="006D7BF7"/>
    <w:rsid w:val="006D7EF2"/>
    <w:rsid w:val="006E07CE"/>
    <w:rsid w:val="006E0A93"/>
    <w:rsid w:val="006E15B2"/>
    <w:rsid w:val="006E2A77"/>
    <w:rsid w:val="006E2B68"/>
    <w:rsid w:val="006E35CF"/>
    <w:rsid w:val="006E6458"/>
    <w:rsid w:val="006E660B"/>
    <w:rsid w:val="006E733D"/>
    <w:rsid w:val="006F0496"/>
    <w:rsid w:val="006F185F"/>
    <w:rsid w:val="006F2272"/>
    <w:rsid w:val="006F2E64"/>
    <w:rsid w:val="006F38CB"/>
    <w:rsid w:val="006F3FDC"/>
    <w:rsid w:val="006F4067"/>
    <w:rsid w:val="006F4F29"/>
    <w:rsid w:val="006F5E88"/>
    <w:rsid w:val="00700AA0"/>
    <w:rsid w:val="00701BF3"/>
    <w:rsid w:val="00703CEB"/>
    <w:rsid w:val="007047D9"/>
    <w:rsid w:val="00707BEF"/>
    <w:rsid w:val="00710817"/>
    <w:rsid w:val="007113B1"/>
    <w:rsid w:val="00712F51"/>
    <w:rsid w:val="00714388"/>
    <w:rsid w:val="0071510F"/>
    <w:rsid w:val="007153A0"/>
    <w:rsid w:val="00717EFD"/>
    <w:rsid w:val="00720AD5"/>
    <w:rsid w:val="007221B4"/>
    <w:rsid w:val="007245EF"/>
    <w:rsid w:val="00726F40"/>
    <w:rsid w:val="007270F4"/>
    <w:rsid w:val="00730F9F"/>
    <w:rsid w:val="00732AE8"/>
    <w:rsid w:val="00735744"/>
    <w:rsid w:val="00737CAF"/>
    <w:rsid w:val="0074251A"/>
    <w:rsid w:val="0074528B"/>
    <w:rsid w:val="0074579A"/>
    <w:rsid w:val="00745B91"/>
    <w:rsid w:val="00751328"/>
    <w:rsid w:val="00751901"/>
    <w:rsid w:val="00751913"/>
    <w:rsid w:val="00752CBA"/>
    <w:rsid w:val="007539E5"/>
    <w:rsid w:val="00754113"/>
    <w:rsid w:val="007551D8"/>
    <w:rsid w:val="00761477"/>
    <w:rsid w:val="0076369B"/>
    <w:rsid w:val="00763D6C"/>
    <w:rsid w:val="007645ED"/>
    <w:rsid w:val="0076572E"/>
    <w:rsid w:val="00765BFD"/>
    <w:rsid w:val="007669B1"/>
    <w:rsid w:val="00766EA3"/>
    <w:rsid w:val="00767CBA"/>
    <w:rsid w:val="00770501"/>
    <w:rsid w:val="0077155C"/>
    <w:rsid w:val="007735E7"/>
    <w:rsid w:val="00773988"/>
    <w:rsid w:val="007758CC"/>
    <w:rsid w:val="00777F37"/>
    <w:rsid w:val="00780319"/>
    <w:rsid w:val="00780495"/>
    <w:rsid w:val="00781C73"/>
    <w:rsid w:val="00784C56"/>
    <w:rsid w:val="00786A27"/>
    <w:rsid w:val="007878F8"/>
    <w:rsid w:val="0079425F"/>
    <w:rsid w:val="00795A5C"/>
    <w:rsid w:val="00795BB4"/>
    <w:rsid w:val="007A093F"/>
    <w:rsid w:val="007A2DAB"/>
    <w:rsid w:val="007A3DAD"/>
    <w:rsid w:val="007A44CC"/>
    <w:rsid w:val="007A44FC"/>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36B5"/>
    <w:rsid w:val="007C3AF9"/>
    <w:rsid w:val="007C49D1"/>
    <w:rsid w:val="007C4FF7"/>
    <w:rsid w:val="007C65E0"/>
    <w:rsid w:val="007D0F2F"/>
    <w:rsid w:val="007D5166"/>
    <w:rsid w:val="007E27AD"/>
    <w:rsid w:val="007E2E9C"/>
    <w:rsid w:val="007E3FD9"/>
    <w:rsid w:val="007E7B9A"/>
    <w:rsid w:val="007F093F"/>
    <w:rsid w:val="007F2451"/>
    <w:rsid w:val="007F4884"/>
    <w:rsid w:val="007F656B"/>
    <w:rsid w:val="007F7030"/>
    <w:rsid w:val="00801695"/>
    <w:rsid w:val="008025F1"/>
    <w:rsid w:val="00802AF3"/>
    <w:rsid w:val="00803CE3"/>
    <w:rsid w:val="00804070"/>
    <w:rsid w:val="0080530D"/>
    <w:rsid w:val="0080739D"/>
    <w:rsid w:val="00807460"/>
    <w:rsid w:val="00810AF7"/>
    <w:rsid w:val="00811A8A"/>
    <w:rsid w:val="00814B70"/>
    <w:rsid w:val="0081604D"/>
    <w:rsid w:val="008163AC"/>
    <w:rsid w:val="00816B4C"/>
    <w:rsid w:val="00817DFA"/>
    <w:rsid w:val="00821EA6"/>
    <w:rsid w:val="00825C8B"/>
    <w:rsid w:val="00827FBD"/>
    <w:rsid w:val="00831AA2"/>
    <w:rsid w:val="008324CB"/>
    <w:rsid w:val="00834A32"/>
    <w:rsid w:val="00834F5B"/>
    <w:rsid w:val="00835567"/>
    <w:rsid w:val="0083635A"/>
    <w:rsid w:val="008369FB"/>
    <w:rsid w:val="008401B8"/>
    <w:rsid w:val="0084147D"/>
    <w:rsid w:val="008417DE"/>
    <w:rsid w:val="00847E4C"/>
    <w:rsid w:val="00850866"/>
    <w:rsid w:val="00851DA7"/>
    <w:rsid w:val="0085282F"/>
    <w:rsid w:val="00852B67"/>
    <w:rsid w:val="00854711"/>
    <w:rsid w:val="008574BE"/>
    <w:rsid w:val="008607E2"/>
    <w:rsid w:val="008612F3"/>
    <w:rsid w:val="0086268D"/>
    <w:rsid w:val="008628F7"/>
    <w:rsid w:val="00864C92"/>
    <w:rsid w:val="00867B13"/>
    <w:rsid w:val="00871AAE"/>
    <w:rsid w:val="008721BB"/>
    <w:rsid w:val="0087266C"/>
    <w:rsid w:val="008727CA"/>
    <w:rsid w:val="008730D4"/>
    <w:rsid w:val="008738F0"/>
    <w:rsid w:val="0087426E"/>
    <w:rsid w:val="0087511F"/>
    <w:rsid w:val="008756C4"/>
    <w:rsid w:val="0087636B"/>
    <w:rsid w:val="00876D1A"/>
    <w:rsid w:val="00877AF4"/>
    <w:rsid w:val="0088164D"/>
    <w:rsid w:val="00882D6D"/>
    <w:rsid w:val="008841E6"/>
    <w:rsid w:val="00884C65"/>
    <w:rsid w:val="0088743A"/>
    <w:rsid w:val="00887FE3"/>
    <w:rsid w:val="00890DF3"/>
    <w:rsid w:val="008917D7"/>
    <w:rsid w:val="0089240E"/>
    <w:rsid w:val="0089241D"/>
    <w:rsid w:val="00893462"/>
    <w:rsid w:val="00896343"/>
    <w:rsid w:val="00897517"/>
    <w:rsid w:val="0089788B"/>
    <w:rsid w:val="00897911"/>
    <w:rsid w:val="008A201A"/>
    <w:rsid w:val="008A3CE1"/>
    <w:rsid w:val="008B0C42"/>
    <w:rsid w:val="008B1BC9"/>
    <w:rsid w:val="008B1FDF"/>
    <w:rsid w:val="008B214B"/>
    <w:rsid w:val="008B339A"/>
    <w:rsid w:val="008B3F0E"/>
    <w:rsid w:val="008B4EFD"/>
    <w:rsid w:val="008B5D45"/>
    <w:rsid w:val="008B6B8A"/>
    <w:rsid w:val="008B6C48"/>
    <w:rsid w:val="008B7A73"/>
    <w:rsid w:val="008C06A6"/>
    <w:rsid w:val="008C0BC0"/>
    <w:rsid w:val="008C0BFD"/>
    <w:rsid w:val="008C4895"/>
    <w:rsid w:val="008C651E"/>
    <w:rsid w:val="008C6A4D"/>
    <w:rsid w:val="008D136A"/>
    <w:rsid w:val="008D2FBA"/>
    <w:rsid w:val="008D4B43"/>
    <w:rsid w:val="008D5CBD"/>
    <w:rsid w:val="008E16A2"/>
    <w:rsid w:val="008E17D7"/>
    <w:rsid w:val="008E5F59"/>
    <w:rsid w:val="008E615B"/>
    <w:rsid w:val="008E6BED"/>
    <w:rsid w:val="008F05ED"/>
    <w:rsid w:val="008F2438"/>
    <w:rsid w:val="008F2CBE"/>
    <w:rsid w:val="00900AAF"/>
    <w:rsid w:val="00900E90"/>
    <w:rsid w:val="00901BB9"/>
    <w:rsid w:val="00901E52"/>
    <w:rsid w:val="00905534"/>
    <w:rsid w:val="00906A0F"/>
    <w:rsid w:val="00906A95"/>
    <w:rsid w:val="00907745"/>
    <w:rsid w:val="00911C44"/>
    <w:rsid w:val="00911EF6"/>
    <w:rsid w:val="0091380D"/>
    <w:rsid w:val="00913EC2"/>
    <w:rsid w:val="0091532D"/>
    <w:rsid w:val="0091792C"/>
    <w:rsid w:val="00917AD5"/>
    <w:rsid w:val="009204EA"/>
    <w:rsid w:val="009239D8"/>
    <w:rsid w:val="009239E6"/>
    <w:rsid w:val="00926E66"/>
    <w:rsid w:val="0092797B"/>
    <w:rsid w:val="00927C1C"/>
    <w:rsid w:val="009315B8"/>
    <w:rsid w:val="00931B99"/>
    <w:rsid w:val="0093211B"/>
    <w:rsid w:val="009326F1"/>
    <w:rsid w:val="00933399"/>
    <w:rsid w:val="00934452"/>
    <w:rsid w:val="0093705D"/>
    <w:rsid w:val="00940B1C"/>
    <w:rsid w:val="00941021"/>
    <w:rsid w:val="009427BC"/>
    <w:rsid w:val="00942D2B"/>
    <w:rsid w:val="009432A7"/>
    <w:rsid w:val="00944D14"/>
    <w:rsid w:val="0095466B"/>
    <w:rsid w:val="00954BF8"/>
    <w:rsid w:val="009559C6"/>
    <w:rsid w:val="00956264"/>
    <w:rsid w:val="0095721D"/>
    <w:rsid w:val="009631A7"/>
    <w:rsid w:val="00963D14"/>
    <w:rsid w:val="00965D16"/>
    <w:rsid w:val="0096675D"/>
    <w:rsid w:val="00970864"/>
    <w:rsid w:val="0097140F"/>
    <w:rsid w:val="0097226F"/>
    <w:rsid w:val="00973C9F"/>
    <w:rsid w:val="009742B6"/>
    <w:rsid w:val="00976363"/>
    <w:rsid w:val="0097643F"/>
    <w:rsid w:val="009773D0"/>
    <w:rsid w:val="00977B5A"/>
    <w:rsid w:val="00980D8C"/>
    <w:rsid w:val="009813B4"/>
    <w:rsid w:val="00981650"/>
    <w:rsid w:val="00981667"/>
    <w:rsid w:val="00982894"/>
    <w:rsid w:val="00982C42"/>
    <w:rsid w:val="00984647"/>
    <w:rsid w:val="00984F96"/>
    <w:rsid w:val="0099092E"/>
    <w:rsid w:val="009911D3"/>
    <w:rsid w:val="009915B7"/>
    <w:rsid w:val="00994207"/>
    <w:rsid w:val="0099493F"/>
    <w:rsid w:val="009960D2"/>
    <w:rsid w:val="00996551"/>
    <w:rsid w:val="00996DA0"/>
    <w:rsid w:val="009A2C78"/>
    <w:rsid w:val="009A66F2"/>
    <w:rsid w:val="009A6AC9"/>
    <w:rsid w:val="009A7078"/>
    <w:rsid w:val="009A7CC1"/>
    <w:rsid w:val="009B126D"/>
    <w:rsid w:val="009B4CF8"/>
    <w:rsid w:val="009B4D35"/>
    <w:rsid w:val="009B66ED"/>
    <w:rsid w:val="009C0420"/>
    <w:rsid w:val="009C2604"/>
    <w:rsid w:val="009C28A7"/>
    <w:rsid w:val="009C2C61"/>
    <w:rsid w:val="009C3D05"/>
    <w:rsid w:val="009C4826"/>
    <w:rsid w:val="009C5020"/>
    <w:rsid w:val="009C5A8A"/>
    <w:rsid w:val="009C5BA7"/>
    <w:rsid w:val="009C664B"/>
    <w:rsid w:val="009D34A8"/>
    <w:rsid w:val="009D5130"/>
    <w:rsid w:val="009D7474"/>
    <w:rsid w:val="009D747B"/>
    <w:rsid w:val="009D760E"/>
    <w:rsid w:val="009D7E10"/>
    <w:rsid w:val="009E0847"/>
    <w:rsid w:val="009E1487"/>
    <w:rsid w:val="009E17E8"/>
    <w:rsid w:val="009E6A66"/>
    <w:rsid w:val="009E7B5C"/>
    <w:rsid w:val="009E7E60"/>
    <w:rsid w:val="009F1462"/>
    <w:rsid w:val="009F4993"/>
    <w:rsid w:val="00A01C2A"/>
    <w:rsid w:val="00A0336E"/>
    <w:rsid w:val="00A055BB"/>
    <w:rsid w:val="00A05B20"/>
    <w:rsid w:val="00A05DAD"/>
    <w:rsid w:val="00A06923"/>
    <w:rsid w:val="00A07DDA"/>
    <w:rsid w:val="00A10822"/>
    <w:rsid w:val="00A10C6B"/>
    <w:rsid w:val="00A11F3A"/>
    <w:rsid w:val="00A13072"/>
    <w:rsid w:val="00A14AA4"/>
    <w:rsid w:val="00A15127"/>
    <w:rsid w:val="00A152E2"/>
    <w:rsid w:val="00A16BC0"/>
    <w:rsid w:val="00A16F56"/>
    <w:rsid w:val="00A21D8C"/>
    <w:rsid w:val="00A222FB"/>
    <w:rsid w:val="00A22398"/>
    <w:rsid w:val="00A23EFE"/>
    <w:rsid w:val="00A23F51"/>
    <w:rsid w:val="00A24033"/>
    <w:rsid w:val="00A24B83"/>
    <w:rsid w:val="00A25273"/>
    <w:rsid w:val="00A25496"/>
    <w:rsid w:val="00A27BB9"/>
    <w:rsid w:val="00A30137"/>
    <w:rsid w:val="00A3265C"/>
    <w:rsid w:val="00A34CE1"/>
    <w:rsid w:val="00A34DE3"/>
    <w:rsid w:val="00A350FE"/>
    <w:rsid w:val="00A40F98"/>
    <w:rsid w:val="00A42AEA"/>
    <w:rsid w:val="00A43334"/>
    <w:rsid w:val="00A43AA7"/>
    <w:rsid w:val="00A445B9"/>
    <w:rsid w:val="00A445C0"/>
    <w:rsid w:val="00A44907"/>
    <w:rsid w:val="00A45859"/>
    <w:rsid w:val="00A474B8"/>
    <w:rsid w:val="00A51E90"/>
    <w:rsid w:val="00A53C4F"/>
    <w:rsid w:val="00A54DC8"/>
    <w:rsid w:val="00A56383"/>
    <w:rsid w:val="00A57933"/>
    <w:rsid w:val="00A57CEB"/>
    <w:rsid w:val="00A62E8D"/>
    <w:rsid w:val="00A633A1"/>
    <w:rsid w:val="00A64266"/>
    <w:rsid w:val="00A67293"/>
    <w:rsid w:val="00A73D67"/>
    <w:rsid w:val="00A75071"/>
    <w:rsid w:val="00A76B19"/>
    <w:rsid w:val="00A8171F"/>
    <w:rsid w:val="00A8238B"/>
    <w:rsid w:val="00A82736"/>
    <w:rsid w:val="00A82C36"/>
    <w:rsid w:val="00A82FDA"/>
    <w:rsid w:val="00A838D6"/>
    <w:rsid w:val="00A84FB9"/>
    <w:rsid w:val="00A852A4"/>
    <w:rsid w:val="00A87786"/>
    <w:rsid w:val="00A90665"/>
    <w:rsid w:val="00A914FB"/>
    <w:rsid w:val="00A91A5D"/>
    <w:rsid w:val="00A958FC"/>
    <w:rsid w:val="00A97220"/>
    <w:rsid w:val="00AA0016"/>
    <w:rsid w:val="00AA1371"/>
    <w:rsid w:val="00AA1C2B"/>
    <w:rsid w:val="00AA31E6"/>
    <w:rsid w:val="00AA330D"/>
    <w:rsid w:val="00AA5523"/>
    <w:rsid w:val="00AA57E3"/>
    <w:rsid w:val="00AA6749"/>
    <w:rsid w:val="00AA784D"/>
    <w:rsid w:val="00AB033F"/>
    <w:rsid w:val="00AB0FB6"/>
    <w:rsid w:val="00AB179F"/>
    <w:rsid w:val="00AB1ADB"/>
    <w:rsid w:val="00AC043A"/>
    <w:rsid w:val="00AC1806"/>
    <w:rsid w:val="00AC1C88"/>
    <w:rsid w:val="00AC23B4"/>
    <w:rsid w:val="00AC5768"/>
    <w:rsid w:val="00AC5877"/>
    <w:rsid w:val="00AC5EB3"/>
    <w:rsid w:val="00AC77BA"/>
    <w:rsid w:val="00AD2241"/>
    <w:rsid w:val="00AD481F"/>
    <w:rsid w:val="00AD5EFF"/>
    <w:rsid w:val="00AD76BA"/>
    <w:rsid w:val="00AE08C6"/>
    <w:rsid w:val="00AE1DCB"/>
    <w:rsid w:val="00AE3D12"/>
    <w:rsid w:val="00AE4F76"/>
    <w:rsid w:val="00AE67F0"/>
    <w:rsid w:val="00AF04D9"/>
    <w:rsid w:val="00AF1E02"/>
    <w:rsid w:val="00AF457A"/>
    <w:rsid w:val="00AF4D57"/>
    <w:rsid w:val="00AF51AB"/>
    <w:rsid w:val="00AF6364"/>
    <w:rsid w:val="00AF6CCA"/>
    <w:rsid w:val="00AF6F26"/>
    <w:rsid w:val="00AF73E9"/>
    <w:rsid w:val="00B0108E"/>
    <w:rsid w:val="00B015CC"/>
    <w:rsid w:val="00B02218"/>
    <w:rsid w:val="00B02524"/>
    <w:rsid w:val="00B03C31"/>
    <w:rsid w:val="00B05ED6"/>
    <w:rsid w:val="00B068AD"/>
    <w:rsid w:val="00B06960"/>
    <w:rsid w:val="00B06DCA"/>
    <w:rsid w:val="00B07439"/>
    <w:rsid w:val="00B07D4E"/>
    <w:rsid w:val="00B10014"/>
    <w:rsid w:val="00B125A8"/>
    <w:rsid w:val="00B12B79"/>
    <w:rsid w:val="00B12CA5"/>
    <w:rsid w:val="00B13993"/>
    <w:rsid w:val="00B14B4A"/>
    <w:rsid w:val="00B16BB8"/>
    <w:rsid w:val="00B2007F"/>
    <w:rsid w:val="00B216AD"/>
    <w:rsid w:val="00B21A61"/>
    <w:rsid w:val="00B241DA"/>
    <w:rsid w:val="00B245FA"/>
    <w:rsid w:val="00B25262"/>
    <w:rsid w:val="00B255E5"/>
    <w:rsid w:val="00B257CC"/>
    <w:rsid w:val="00B25A3B"/>
    <w:rsid w:val="00B26311"/>
    <w:rsid w:val="00B267B0"/>
    <w:rsid w:val="00B33D20"/>
    <w:rsid w:val="00B34134"/>
    <w:rsid w:val="00B3649B"/>
    <w:rsid w:val="00B36629"/>
    <w:rsid w:val="00B3693B"/>
    <w:rsid w:val="00B457E1"/>
    <w:rsid w:val="00B45F68"/>
    <w:rsid w:val="00B526C2"/>
    <w:rsid w:val="00B53365"/>
    <w:rsid w:val="00B62230"/>
    <w:rsid w:val="00B659A8"/>
    <w:rsid w:val="00B71656"/>
    <w:rsid w:val="00B716E9"/>
    <w:rsid w:val="00B732BA"/>
    <w:rsid w:val="00B742D0"/>
    <w:rsid w:val="00B747D5"/>
    <w:rsid w:val="00B75065"/>
    <w:rsid w:val="00B7582F"/>
    <w:rsid w:val="00B76C09"/>
    <w:rsid w:val="00B774DD"/>
    <w:rsid w:val="00B848BA"/>
    <w:rsid w:val="00B84E05"/>
    <w:rsid w:val="00B85946"/>
    <w:rsid w:val="00B85CE4"/>
    <w:rsid w:val="00B85F8B"/>
    <w:rsid w:val="00B869D6"/>
    <w:rsid w:val="00B86D37"/>
    <w:rsid w:val="00B9339D"/>
    <w:rsid w:val="00B96765"/>
    <w:rsid w:val="00B97DE5"/>
    <w:rsid w:val="00BA0126"/>
    <w:rsid w:val="00BA0F5B"/>
    <w:rsid w:val="00BA133C"/>
    <w:rsid w:val="00BA2D7C"/>
    <w:rsid w:val="00BA361E"/>
    <w:rsid w:val="00BA465B"/>
    <w:rsid w:val="00BA4D91"/>
    <w:rsid w:val="00BA4EA7"/>
    <w:rsid w:val="00BA6003"/>
    <w:rsid w:val="00BA6B6C"/>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CD8"/>
    <w:rsid w:val="00BD07E7"/>
    <w:rsid w:val="00BD1606"/>
    <w:rsid w:val="00BD2F13"/>
    <w:rsid w:val="00BD36F2"/>
    <w:rsid w:val="00BD4EC7"/>
    <w:rsid w:val="00BD692D"/>
    <w:rsid w:val="00BD7724"/>
    <w:rsid w:val="00BD7E1B"/>
    <w:rsid w:val="00BE2696"/>
    <w:rsid w:val="00BE3AFA"/>
    <w:rsid w:val="00BE43F5"/>
    <w:rsid w:val="00BE4A07"/>
    <w:rsid w:val="00BE5C81"/>
    <w:rsid w:val="00BE7AFD"/>
    <w:rsid w:val="00BF0FDC"/>
    <w:rsid w:val="00BF3FB5"/>
    <w:rsid w:val="00BF42E7"/>
    <w:rsid w:val="00BF6660"/>
    <w:rsid w:val="00BF6B30"/>
    <w:rsid w:val="00BF7255"/>
    <w:rsid w:val="00C045F0"/>
    <w:rsid w:val="00C04DA4"/>
    <w:rsid w:val="00C05ACB"/>
    <w:rsid w:val="00C06F72"/>
    <w:rsid w:val="00C0731E"/>
    <w:rsid w:val="00C0735E"/>
    <w:rsid w:val="00C107A8"/>
    <w:rsid w:val="00C11EE9"/>
    <w:rsid w:val="00C12056"/>
    <w:rsid w:val="00C13329"/>
    <w:rsid w:val="00C13A74"/>
    <w:rsid w:val="00C15EEE"/>
    <w:rsid w:val="00C15FB9"/>
    <w:rsid w:val="00C1621F"/>
    <w:rsid w:val="00C16377"/>
    <w:rsid w:val="00C20453"/>
    <w:rsid w:val="00C21DE4"/>
    <w:rsid w:val="00C2428D"/>
    <w:rsid w:val="00C2700A"/>
    <w:rsid w:val="00C278B8"/>
    <w:rsid w:val="00C30455"/>
    <w:rsid w:val="00C31A87"/>
    <w:rsid w:val="00C320AE"/>
    <w:rsid w:val="00C348BA"/>
    <w:rsid w:val="00C357F3"/>
    <w:rsid w:val="00C36CF4"/>
    <w:rsid w:val="00C376EA"/>
    <w:rsid w:val="00C41789"/>
    <w:rsid w:val="00C42343"/>
    <w:rsid w:val="00C434DD"/>
    <w:rsid w:val="00C43C47"/>
    <w:rsid w:val="00C43D3A"/>
    <w:rsid w:val="00C4469E"/>
    <w:rsid w:val="00C450F8"/>
    <w:rsid w:val="00C45FD3"/>
    <w:rsid w:val="00C47E03"/>
    <w:rsid w:val="00C526FF"/>
    <w:rsid w:val="00C542B9"/>
    <w:rsid w:val="00C544FB"/>
    <w:rsid w:val="00C5635B"/>
    <w:rsid w:val="00C60A5F"/>
    <w:rsid w:val="00C663C7"/>
    <w:rsid w:val="00C702FC"/>
    <w:rsid w:val="00C734AD"/>
    <w:rsid w:val="00C749A8"/>
    <w:rsid w:val="00C7505F"/>
    <w:rsid w:val="00C77280"/>
    <w:rsid w:val="00C82A36"/>
    <w:rsid w:val="00C85605"/>
    <w:rsid w:val="00C85F3A"/>
    <w:rsid w:val="00C864E6"/>
    <w:rsid w:val="00C86523"/>
    <w:rsid w:val="00C86880"/>
    <w:rsid w:val="00C905F1"/>
    <w:rsid w:val="00C91FB5"/>
    <w:rsid w:val="00C921ED"/>
    <w:rsid w:val="00C9232F"/>
    <w:rsid w:val="00C92AC4"/>
    <w:rsid w:val="00C94CC0"/>
    <w:rsid w:val="00C961DD"/>
    <w:rsid w:val="00C96BDE"/>
    <w:rsid w:val="00C96C54"/>
    <w:rsid w:val="00C96C68"/>
    <w:rsid w:val="00C9778D"/>
    <w:rsid w:val="00C97D00"/>
    <w:rsid w:val="00C97F41"/>
    <w:rsid w:val="00CA088E"/>
    <w:rsid w:val="00CA0B41"/>
    <w:rsid w:val="00CA0F0A"/>
    <w:rsid w:val="00CA1155"/>
    <w:rsid w:val="00CA196E"/>
    <w:rsid w:val="00CA4DD6"/>
    <w:rsid w:val="00CA5BE0"/>
    <w:rsid w:val="00CA646D"/>
    <w:rsid w:val="00CA7694"/>
    <w:rsid w:val="00CA7785"/>
    <w:rsid w:val="00CB1491"/>
    <w:rsid w:val="00CB1FFD"/>
    <w:rsid w:val="00CB2DE1"/>
    <w:rsid w:val="00CB3FC3"/>
    <w:rsid w:val="00CB4368"/>
    <w:rsid w:val="00CB5E2F"/>
    <w:rsid w:val="00CB6545"/>
    <w:rsid w:val="00CB73C2"/>
    <w:rsid w:val="00CB7496"/>
    <w:rsid w:val="00CC1AF8"/>
    <w:rsid w:val="00CC2755"/>
    <w:rsid w:val="00CC494A"/>
    <w:rsid w:val="00CC51CD"/>
    <w:rsid w:val="00CC7B53"/>
    <w:rsid w:val="00CD0D4B"/>
    <w:rsid w:val="00CD3EBE"/>
    <w:rsid w:val="00CD493B"/>
    <w:rsid w:val="00CD4977"/>
    <w:rsid w:val="00CD6DED"/>
    <w:rsid w:val="00CD73EF"/>
    <w:rsid w:val="00CD7AFF"/>
    <w:rsid w:val="00CE030B"/>
    <w:rsid w:val="00CE1148"/>
    <w:rsid w:val="00CE11D0"/>
    <w:rsid w:val="00CE2E68"/>
    <w:rsid w:val="00CE2EA6"/>
    <w:rsid w:val="00CE3F5A"/>
    <w:rsid w:val="00CE4137"/>
    <w:rsid w:val="00CE5788"/>
    <w:rsid w:val="00CE6BA3"/>
    <w:rsid w:val="00CF0252"/>
    <w:rsid w:val="00CF070A"/>
    <w:rsid w:val="00CF1049"/>
    <w:rsid w:val="00CF588E"/>
    <w:rsid w:val="00CF6F7D"/>
    <w:rsid w:val="00CF75EE"/>
    <w:rsid w:val="00D02E1F"/>
    <w:rsid w:val="00D03A02"/>
    <w:rsid w:val="00D042F2"/>
    <w:rsid w:val="00D05817"/>
    <w:rsid w:val="00D06040"/>
    <w:rsid w:val="00D06F3C"/>
    <w:rsid w:val="00D07A85"/>
    <w:rsid w:val="00D112F1"/>
    <w:rsid w:val="00D12979"/>
    <w:rsid w:val="00D14EA7"/>
    <w:rsid w:val="00D17097"/>
    <w:rsid w:val="00D17937"/>
    <w:rsid w:val="00D20EC9"/>
    <w:rsid w:val="00D21BB0"/>
    <w:rsid w:val="00D22581"/>
    <w:rsid w:val="00D23B40"/>
    <w:rsid w:val="00D23CC6"/>
    <w:rsid w:val="00D23E7F"/>
    <w:rsid w:val="00D26474"/>
    <w:rsid w:val="00D26836"/>
    <w:rsid w:val="00D27167"/>
    <w:rsid w:val="00D274CF"/>
    <w:rsid w:val="00D347E1"/>
    <w:rsid w:val="00D367BD"/>
    <w:rsid w:val="00D370BB"/>
    <w:rsid w:val="00D4567F"/>
    <w:rsid w:val="00D46CCE"/>
    <w:rsid w:val="00D472CE"/>
    <w:rsid w:val="00D47CF9"/>
    <w:rsid w:val="00D50AE5"/>
    <w:rsid w:val="00D518E1"/>
    <w:rsid w:val="00D5239B"/>
    <w:rsid w:val="00D54FD3"/>
    <w:rsid w:val="00D55E49"/>
    <w:rsid w:val="00D5602F"/>
    <w:rsid w:val="00D56AA6"/>
    <w:rsid w:val="00D56F5D"/>
    <w:rsid w:val="00D57B23"/>
    <w:rsid w:val="00D60826"/>
    <w:rsid w:val="00D608AD"/>
    <w:rsid w:val="00D63721"/>
    <w:rsid w:val="00D63DC3"/>
    <w:rsid w:val="00D640F1"/>
    <w:rsid w:val="00D642B6"/>
    <w:rsid w:val="00D65E11"/>
    <w:rsid w:val="00D66E6D"/>
    <w:rsid w:val="00D701E0"/>
    <w:rsid w:val="00D70475"/>
    <w:rsid w:val="00D71646"/>
    <w:rsid w:val="00D720A2"/>
    <w:rsid w:val="00D73DA6"/>
    <w:rsid w:val="00D75560"/>
    <w:rsid w:val="00D764D5"/>
    <w:rsid w:val="00D76B47"/>
    <w:rsid w:val="00D76F23"/>
    <w:rsid w:val="00D83A20"/>
    <w:rsid w:val="00D8534B"/>
    <w:rsid w:val="00D85B39"/>
    <w:rsid w:val="00D86911"/>
    <w:rsid w:val="00D86F86"/>
    <w:rsid w:val="00D9134E"/>
    <w:rsid w:val="00D92603"/>
    <w:rsid w:val="00D94512"/>
    <w:rsid w:val="00DA503B"/>
    <w:rsid w:val="00DA70F3"/>
    <w:rsid w:val="00DA770F"/>
    <w:rsid w:val="00DB2DD1"/>
    <w:rsid w:val="00DB7464"/>
    <w:rsid w:val="00DB77A0"/>
    <w:rsid w:val="00DC0BD3"/>
    <w:rsid w:val="00DC0DDD"/>
    <w:rsid w:val="00DC1CB5"/>
    <w:rsid w:val="00DC1F9F"/>
    <w:rsid w:val="00DC2BDB"/>
    <w:rsid w:val="00DC357C"/>
    <w:rsid w:val="00DC3FF7"/>
    <w:rsid w:val="00DC4D9D"/>
    <w:rsid w:val="00DC54F0"/>
    <w:rsid w:val="00DC73F7"/>
    <w:rsid w:val="00DC78F6"/>
    <w:rsid w:val="00DC7EDD"/>
    <w:rsid w:val="00DD09F1"/>
    <w:rsid w:val="00DD0CA4"/>
    <w:rsid w:val="00DD20FA"/>
    <w:rsid w:val="00DD2E5D"/>
    <w:rsid w:val="00DD4DA1"/>
    <w:rsid w:val="00DD5490"/>
    <w:rsid w:val="00DD6212"/>
    <w:rsid w:val="00DD750B"/>
    <w:rsid w:val="00DD7CE3"/>
    <w:rsid w:val="00DD7F16"/>
    <w:rsid w:val="00DE5F7E"/>
    <w:rsid w:val="00DE6A75"/>
    <w:rsid w:val="00DE6C97"/>
    <w:rsid w:val="00DE7D84"/>
    <w:rsid w:val="00DF0961"/>
    <w:rsid w:val="00DF19EF"/>
    <w:rsid w:val="00DF2179"/>
    <w:rsid w:val="00DF2C71"/>
    <w:rsid w:val="00DF2EAB"/>
    <w:rsid w:val="00DF44E4"/>
    <w:rsid w:val="00DF5C3D"/>
    <w:rsid w:val="00DF662E"/>
    <w:rsid w:val="00DF6BC4"/>
    <w:rsid w:val="00DF762D"/>
    <w:rsid w:val="00E000BF"/>
    <w:rsid w:val="00E029EC"/>
    <w:rsid w:val="00E03B44"/>
    <w:rsid w:val="00E03D6F"/>
    <w:rsid w:val="00E0454C"/>
    <w:rsid w:val="00E047AB"/>
    <w:rsid w:val="00E05C80"/>
    <w:rsid w:val="00E05D76"/>
    <w:rsid w:val="00E0685D"/>
    <w:rsid w:val="00E070CD"/>
    <w:rsid w:val="00E07C8C"/>
    <w:rsid w:val="00E07FDD"/>
    <w:rsid w:val="00E13615"/>
    <w:rsid w:val="00E14602"/>
    <w:rsid w:val="00E1480A"/>
    <w:rsid w:val="00E157FF"/>
    <w:rsid w:val="00E16185"/>
    <w:rsid w:val="00E200BD"/>
    <w:rsid w:val="00E23785"/>
    <w:rsid w:val="00E239FD"/>
    <w:rsid w:val="00E23A1F"/>
    <w:rsid w:val="00E25F7A"/>
    <w:rsid w:val="00E26112"/>
    <w:rsid w:val="00E30116"/>
    <w:rsid w:val="00E30479"/>
    <w:rsid w:val="00E3051E"/>
    <w:rsid w:val="00E31976"/>
    <w:rsid w:val="00E33B3D"/>
    <w:rsid w:val="00E35231"/>
    <w:rsid w:val="00E36334"/>
    <w:rsid w:val="00E36FD3"/>
    <w:rsid w:val="00E37A2D"/>
    <w:rsid w:val="00E37EC5"/>
    <w:rsid w:val="00E4087A"/>
    <w:rsid w:val="00E42E9B"/>
    <w:rsid w:val="00E445AA"/>
    <w:rsid w:val="00E446C4"/>
    <w:rsid w:val="00E44E1B"/>
    <w:rsid w:val="00E46403"/>
    <w:rsid w:val="00E4729C"/>
    <w:rsid w:val="00E50119"/>
    <w:rsid w:val="00E50CB3"/>
    <w:rsid w:val="00E51E25"/>
    <w:rsid w:val="00E521EC"/>
    <w:rsid w:val="00E52F2B"/>
    <w:rsid w:val="00E53981"/>
    <w:rsid w:val="00E541F9"/>
    <w:rsid w:val="00E54E3E"/>
    <w:rsid w:val="00E555D4"/>
    <w:rsid w:val="00E558A9"/>
    <w:rsid w:val="00E57DA3"/>
    <w:rsid w:val="00E60FA8"/>
    <w:rsid w:val="00E6119D"/>
    <w:rsid w:val="00E643E1"/>
    <w:rsid w:val="00E646A4"/>
    <w:rsid w:val="00E64BC1"/>
    <w:rsid w:val="00E6593B"/>
    <w:rsid w:val="00E6706B"/>
    <w:rsid w:val="00E7030E"/>
    <w:rsid w:val="00E717D5"/>
    <w:rsid w:val="00E7210C"/>
    <w:rsid w:val="00E73458"/>
    <w:rsid w:val="00E73C6E"/>
    <w:rsid w:val="00E74C85"/>
    <w:rsid w:val="00E75490"/>
    <w:rsid w:val="00E7609A"/>
    <w:rsid w:val="00E81C89"/>
    <w:rsid w:val="00E82303"/>
    <w:rsid w:val="00E825C6"/>
    <w:rsid w:val="00E84F46"/>
    <w:rsid w:val="00E850EE"/>
    <w:rsid w:val="00E85AA5"/>
    <w:rsid w:val="00E86273"/>
    <w:rsid w:val="00E900F2"/>
    <w:rsid w:val="00E901F6"/>
    <w:rsid w:val="00E9136E"/>
    <w:rsid w:val="00E9267D"/>
    <w:rsid w:val="00E935A5"/>
    <w:rsid w:val="00E94303"/>
    <w:rsid w:val="00E94F82"/>
    <w:rsid w:val="00E950C9"/>
    <w:rsid w:val="00E95EDA"/>
    <w:rsid w:val="00E96693"/>
    <w:rsid w:val="00E96AE2"/>
    <w:rsid w:val="00E97353"/>
    <w:rsid w:val="00EA21F3"/>
    <w:rsid w:val="00EB154B"/>
    <w:rsid w:val="00EB37FA"/>
    <w:rsid w:val="00EB473C"/>
    <w:rsid w:val="00EB4B9B"/>
    <w:rsid w:val="00EB61AC"/>
    <w:rsid w:val="00EC0F5F"/>
    <w:rsid w:val="00EC3CA8"/>
    <w:rsid w:val="00EC4F48"/>
    <w:rsid w:val="00EC5791"/>
    <w:rsid w:val="00EC5B23"/>
    <w:rsid w:val="00ED058E"/>
    <w:rsid w:val="00ED0A8D"/>
    <w:rsid w:val="00ED23F7"/>
    <w:rsid w:val="00ED250D"/>
    <w:rsid w:val="00ED257D"/>
    <w:rsid w:val="00ED2DB4"/>
    <w:rsid w:val="00ED2FC7"/>
    <w:rsid w:val="00ED52D6"/>
    <w:rsid w:val="00ED581A"/>
    <w:rsid w:val="00EE3947"/>
    <w:rsid w:val="00EE437B"/>
    <w:rsid w:val="00EE4D62"/>
    <w:rsid w:val="00EE5C61"/>
    <w:rsid w:val="00EF10FA"/>
    <w:rsid w:val="00EF55CE"/>
    <w:rsid w:val="00EF5A74"/>
    <w:rsid w:val="00EF7969"/>
    <w:rsid w:val="00F01237"/>
    <w:rsid w:val="00F01454"/>
    <w:rsid w:val="00F0164D"/>
    <w:rsid w:val="00F025DE"/>
    <w:rsid w:val="00F03A23"/>
    <w:rsid w:val="00F03C66"/>
    <w:rsid w:val="00F05A02"/>
    <w:rsid w:val="00F05C92"/>
    <w:rsid w:val="00F1175B"/>
    <w:rsid w:val="00F12ECB"/>
    <w:rsid w:val="00F12F42"/>
    <w:rsid w:val="00F15149"/>
    <w:rsid w:val="00F21A8A"/>
    <w:rsid w:val="00F241F1"/>
    <w:rsid w:val="00F24CE3"/>
    <w:rsid w:val="00F2605C"/>
    <w:rsid w:val="00F306AC"/>
    <w:rsid w:val="00F30943"/>
    <w:rsid w:val="00F32054"/>
    <w:rsid w:val="00F3340B"/>
    <w:rsid w:val="00F34DC0"/>
    <w:rsid w:val="00F3520E"/>
    <w:rsid w:val="00F36FAD"/>
    <w:rsid w:val="00F421E6"/>
    <w:rsid w:val="00F4241C"/>
    <w:rsid w:val="00F42608"/>
    <w:rsid w:val="00F43650"/>
    <w:rsid w:val="00F44BEF"/>
    <w:rsid w:val="00F457C8"/>
    <w:rsid w:val="00F45B0E"/>
    <w:rsid w:val="00F479C9"/>
    <w:rsid w:val="00F5028B"/>
    <w:rsid w:val="00F51C55"/>
    <w:rsid w:val="00F52DB4"/>
    <w:rsid w:val="00F53E95"/>
    <w:rsid w:val="00F54C13"/>
    <w:rsid w:val="00F55D27"/>
    <w:rsid w:val="00F563EF"/>
    <w:rsid w:val="00F618C6"/>
    <w:rsid w:val="00F63136"/>
    <w:rsid w:val="00F70E4F"/>
    <w:rsid w:val="00F71230"/>
    <w:rsid w:val="00F713C4"/>
    <w:rsid w:val="00F7404B"/>
    <w:rsid w:val="00F758A0"/>
    <w:rsid w:val="00F77EED"/>
    <w:rsid w:val="00F8023E"/>
    <w:rsid w:val="00F83F2D"/>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A386E"/>
    <w:rsid w:val="00FB0650"/>
    <w:rsid w:val="00FB1D95"/>
    <w:rsid w:val="00FB2748"/>
    <w:rsid w:val="00FB3A5B"/>
    <w:rsid w:val="00FB45A6"/>
    <w:rsid w:val="00FB6965"/>
    <w:rsid w:val="00FB75A8"/>
    <w:rsid w:val="00FB7F4D"/>
    <w:rsid w:val="00FC156C"/>
    <w:rsid w:val="00FC1B56"/>
    <w:rsid w:val="00FC3D4A"/>
    <w:rsid w:val="00FC7A63"/>
    <w:rsid w:val="00FC7F92"/>
    <w:rsid w:val="00FD22B6"/>
    <w:rsid w:val="00FD2AA7"/>
    <w:rsid w:val="00FD6F50"/>
    <w:rsid w:val="00FD7ADB"/>
    <w:rsid w:val="00FE38EB"/>
    <w:rsid w:val="00FE3FC7"/>
    <w:rsid w:val="00FE40AA"/>
    <w:rsid w:val="00FF012F"/>
    <w:rsid w:val="00FF42BF"/>
    <w:rsid w:val="00FF67BB"/>
    <w:rsid w:val="00FF7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STEVANOVIĆ, Marija</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289/09</Case_x0020_Number>
    <Type_x0020_of_x0020_Document xmlns="16f2acb5-7363-4076-9084-069fc3bb4325">Opinion</Type_x0020_of_x0020_Document>
    <_dlc_DocId xmlns="b9fab99d-1571-47f6-8995-3a195ef041f8">M5JDUUKXSQ5W-25-1072</_dlc_DocId>
    <_dlc_DocIdUrl xmlns="b9fab99d-1571-47f6-8995-3a195ef041f8">
      <Url>http://www.unmikonline.org/hrap/Eng/_layouts/DocIdRedir.aspx?ID=M5JDUUKXSQ5W-25-1072</Url>
      <Description>M5JDUUKXSQ5W-25-1072</Description>
    </_dlc_DocIdUrl>
  </documentManagement>
</p:properties>
</file>

<file path=customXml/itemProps1.xml><?xml version="1.0" encoding="utf-8"?>
<ds:datastoreItem xmlns:ds="http://schemas.openxmlformats.org/officeDocument/2006/customXml" ds:itemID="{46AEEA5C-2CA3-460C-AD16-BA7625D420CE}"/>
</file>

<file path=customXml/itemProps2.xml><?xml version="1.0" encoding="utf-8"?>
<ds:datastoreItem xmlns:ds="http://schemas.openxmlformats.org/officeDocument/2006/customXml" ds:itemID="{E7CAE59F-5E65-48AE-ADA4-3C9F98678215}"/>
</file>

<file path=customXml/itemProps3.xml><?xml version="1.0" encoding="utf-8"?>
<ds:datastoreItem xmlns:ds="http://schemas.openxmlformats.org/officeDocument/2006/customXml" ds:itemID="{5439163B-35D6-40AC-A4D6-53BD462365AE}"/>
</file>

<file path=customXml/itemProps4.xml><?xml version="1.0" encoding="utf-8"?>
<ds:datastoreItem xmlns:ds="http://schemas.openxmlformats.org/officeDocument/2006/customXml" ds:itemID="{4D6FD420-1D23-4CCE-9C09-C597BC9BA004}"/>
</file>

<file path=customXml/itemProps5.xml><?xml version="1.0" encoding="utf-8"?>
<ds:datastoreItem xmlns:ds="http://schemas.openxmlformats.org/officeDocument/2006/customXml" ds:itemID="{06737876-9A8C-4E82-A0B7-C6AEDE9EB869}"/>
</file>

<file path=docProps/app.xml><?xml version="1.0" encoding="utf-8"?>
<Properties xmlns="http://schemas.openxmlformats.org/officeDocument/2006/extended-properties" xmlns:vt="http://schemas.openxmlformats.org/officeDocument/2006/docPropsVTypes">
  <Template>Normal</Template>
  <TotalTime>0</TotalTime>
  <Pages>36</Pages>
  <Words>16567</Words>
  <Characters>94434</Characters>
  <Application>Microsoft Office Word</Application>
  <DocSecurity>0</DocSecurity>
  <Lines>786</Lines>
  <Paragraphs>221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110780</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2014-12-17T09:29:00Z</cp:lastPrinted>
  <dcterms:created xsi:type="dcterms:W3CDTF">2015-02-11T09:44:00Z</dcterms:created>
  <dcterms:modified xsi:type="dcterms:W3CDTF">2015-02-11T09:44:00Z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35403864-f6d2-46b9-8b2b-2b4a91e3ea11</vt:lpwstr>
  </property>
</Properties>
</file>